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EC" w:rsidRDefault="00655BEC" w:rsidP="00B75B73">
      <w:pPr>
        <w:tabs>
          <w:tab w:val="left" w:pos="4536"/>
        </w:tabs>
        <w:spacing w:after="0" w:line="288" w:lineRule="auto"/>
        <w:rPr>
          <w:sz w:val="28"/>
          <w:szCs w:val="28"/>
        </w:rPr>
      </w:pPr>
      <w:bookmarkStart w:id="0" w:name="_GoBack"/>
      <w:bookmarkEnd w:id="0"/>
    </w:p>
    <w:p w:rsidR="00655BEC" w:rsidRDefault="00655BEC" w:rsidP="00B75B73">
      <w:pPr>
        <w:tabs>
          <w:tab w:val="left" w:pos="4536"/>
        </w:tabs>
        <w:spacing w:after="0" w:line="288" w:lineRule="auto"/>
        <w:rPr>
          <w:sz w:val="28"/>
          <w:szCs w:val="28"/>
        </w:rPr>
      </w:pPr>
    </w:p>
    <w:p w:rsidR="001E76F9" w:rsidRPr="009F1D4C" w:rsidRDefault="001E76F9" w:rsidP="001E76F9">
      <w:pPr>
        <w:tabs>
          <w:tab w:val="left" w:pos="4536"/>
        </w:tabs>
        <w:spacing w:after="0" w:line="288" w:lineRule="auto"/>
        <w:jc w:val="center"/>
        <w:rPr>
          <w:rFonts w:cs="Arial"/>
          <w:sz w:val="44"/>
          <w:szCs w:val="44"/>
        </w:rPr>
      </w:pPr>
      <w:r w:rsidRPr="009F1D4C">
        <w:rPr>
          <w:rFonts w:cs="Arial"/>
          <w:sz w:val="44"/>
          <w:szCs w:val="44"/>
        </w:rPr>
        <w:t>LOKAAL SOCIAAL BELEID</w:t>
      </w:r>
    </w:p>
    <w:p w:rsidR="001E76F9" w:rsidRPr="009F1D4C" w:rsidRDefault="001E76F9" w:rsidP="001E76F9">
      <w:pPr>
        <w:tabs>
          <w:tab w:val="left" w:pos="4536"/>
        </w:tabs>
        <w:spacing w:after="0" w:line="288" w:lineRule="auto"/>
        <w:jc w:val="center"/>
        <w:rPr>
          <w:rFonts w:cs="Arial"/>
          <w:sz w:val="44"/>
          <w:szCs w:val="44"/>
        </w:rPr>
      </w:pPr>
      <w:r w:rsidRPr="009F1D4C">
        <w:rPr>
          <w:rFonts w:cs="Arial"/>
          <w:sz w:val="44"/>
          <w:szCs w:val="44"/>
        </w:rPr>
        <w:t>Tussentijdse evaluatie cluster</w:t>
      </w:r>
      <w:r w:rsidR="002C1712">
        <w:rPr>
          <w:rFonts w:cs="Arial"/>
          <w:sz w:val="44"/>
          <w:szCs w:val="44"/>
        </w:rPr>
        <w:t xml:space="preserve"> Culturele en Maatschappelijke O</w:t>
      </w:r>
      <w:r w:rsidRPr="009F1D4C">
        <w:rPr>
          <w:rFonts w:cs="Arial"/>
          <w:sz w:val="44"/>
          <w:szCs w:val="44"/>
        </w:rPr>
        <w:t>ntplooiing</w:t>
      </w:r>
    </w:p>
    <w:p w:rsidR="006B1033" w:rsidRDefault="006B1033" w:rsidP="006B1033">
      <w:pPr>
        <w:ind w:left="360" w:hanging="357"/>
      </w:pPr>
    </w:p>
    <w:p w:rsidR="006B1033" w:rsidRPr="006B1033" w:rsidRDefault="006B1033" w:rsidP="006B1033">
      <w:pPr>
        <w:pBdr>
          <w:top w:val="single" w:sz="4" w:space="1" w:color="auto"/>
          <w:left w:val="single" w:sz="4" w:space="4" w:color="auto"/>
          <w:bottom w:val="single" w:sz="4" w:space="1" w:color="auto"/>
          <w:right w:val="single" w:sz="4" w:space="4" w:color="auto"/>
        </w:pBdr>
        <w:shd w:val="clear" w:color="auto" w:fill="00B050"/>
        <w:ind w:left="360" w:hanging="357"/>
        <w:jc w:val="center"/>
        <w:rPr>
          <w:b/>
          <w:sz w:val="36"/>
          <w:szCs w:val="36"/>
        </w:rPr>
      </w:pPr>
      <w:r w:rsidRPr="006B1033">
        <w:rPr>
          <w:b/>
          <w:sz w:val="36"/>
          <w:szCs w:val="36"/>
        </w:rPr>
        <w:t>Gerealiseerd</w:t>
      </w:r>
      <w:r w:rsidR="001F2AB6">
        <w:rPr>
          <w:b/>
          <w:sz w:val="36"/>
          <w:szCs w:val="36"/>
        </w:rPr>
        <w:t xml:space="preserve"> of op weg naar realisatie</w:t>
      </w:r>
    </w:p>
    <w:tbl>
      <w:tblPr>
        <w:tblStyle w:val="Tabelraster"/>
        <w:tblW w:w="0" w:type="auto"/>
        <w:tblLook w:val="04A0" w:firstRow="1" w:lastRow="0" w:firstColumn="1" w:lastColumn="0" w:noHBand="0" w:noVBand="1"/>
      </w:tblPr>
      <w:tblGrid>
        <w:gridCol w:w="12434"/>
      </w:tblGrid>
      <w:tr w:rsidR="00AE0CB8" w:rsidRPr="00655BEC" w:rsidTr="00127BD1">
        <w:tc>
          <w:tcPr>
            <w:tcW w:w="12584" w:type="dxa"/>
            <w:shd w:val="clear" w:color="auto" w:fill="D9D9D9" w:themeFill="background1" w:themeFillShade="D9"/>
          </w:tcPr>
          <w:p w:rsidR="00AE0CB8" w:rsidRPr="00862C26" w:rsidRDefault="00AE0CB8" w:rsidP="00D12D43">
            <w:pPr>
              <w:rPr>
                <w:rFonts w:cs="Arial"/>
                <w:color w:val="00B050"/>
              </w:rPr>
            </w:pPr>
            <w:r w:rsidRPr="00FB0A32">
              <w:t>Op</w:t>
            </w:r>
            <w:r>
              <w:t>richting van éénloketfunctie in plaats van verschillende</w:t>
            </w:r>
            <w:r w:rsidRPr="00FB0A32">
              <w:t xml:space="preserve"> sociale infopunten</w:t>
            </w:r>
            <w:r>
              <w:t>.</w:t>
            </w:r>
          </w:p>
        </w:tc>
      </w:tr>
      <w:tr w:rsidR="00AE0CB8" w:rsidRPr="00655BEC" w:rsidTr="00003331">
        <w:tc>
          <w:tcPr>
            <w:tcW w:w="12584" w:type="dxa"/>
            <w:tcBorders>
              <w:bottom w:val="single" w:sz="4" w:space="0" w:color="auto"/>
            </w:tcBorders>
            <w:shd w:val="clear" w:color="auto" w:fill="auto"/>
          </w:tcPr>
          <w:p w:rsidR="00AE0CB8" w:rsidRPr="00AE0CB8" w:rsidRDefault="00AE0CB8" w:rsidP="00267753">
            <w:pPr>
              <w:jc w:val="both"/>
              <w:rPr>
                <w:color w:val="0070C0"/>
              </w:rPr>
            </w:pPr>
            <w:r w:rsidRPr="007021BD">
              <w:t xml:space="preserve">De éénloketfunctie werd gerealiseerd. </w:t>
            </w:r>
            <w:r>
              <w:t xml:space="preserve">De medewerkers van het </w:t>
            </w:r>
            <w:r w:rsidRPr="007021BD">
              <w:t xml:space="preserve">dienstencentrum </w:t>
            </w:r>
            <w:r>
              <w:t xml:space="preserve">bemannen </w:t>
            </w:r>
            <w:r w:rsidR="00955ECA">
              <w:t>sinds</w:t>
            </w:r>
            <w:r w:rsidRPr="00862C26">
              <w:t xml:space="preserve"> 14 september 2015 het sociaal infopunt waar alle inwoners terecht kunnen met hun (welzijnsgerelateerde) vraag.</w:t>
            </w:r>
          </w:p>
        </w:tc>
      </w:tr>
    </w:tbl>
    <w:p w:rsidR="00AE0CB8" w:rsidRDefault="00AE0CB8" w:rsidP="006B1033">
      <w:pPr>
        <w:ind w:left="360" w:hanging="357"/>
      </w:pPr>
    </w:p>
    <w:tbl>
      <w:tblPr>
        <w:tblStyle w:val="Tabelraster"/>
        <w:tblW w:w="0" w:type="auto"/>
        <w:tblLook w:val="04A0" w:firstRow="1" w:lastRow="0" w:firstColumn="1" w:lastColumn="0" w:noHBand="0" w:noVBand="1"/>
      </w:tblPr>
      <w:tblGrid>
        <w:gridCol w:w="12434"/>
      </w:tblGrid>
      <w:tr w:rsidR="00AE0CB8" w:rsidRPr="00655BEC" w:rsidTr="00E4112E">
        <w:tc>
          <w:tcPr>
            <w:tcW w:w="12584" w:type="dxa"/>
            <w:shd w:val="clear" w:color="auto" w:fill="D9D9D9" w:themeFill="background1" w:themeFillShade="D9"/>
          </w:tcPr>
          <w:p w:rsidR="00AE0CB8" w:rsidRPr="00655BEC" w:rsidRDefault="00AE0CB8" w:rsidP="00D12D43">
            <w:pPr>
              <w:rPr>
                <w:rFonts w:cs="Arial"/>
              </w:rPr>
            </w:pPr>
            <w:r w:rsidRPr="007021BD">
              <w:t>Het dienstencentrum werd opgericht met de bedoeling open te staan voor alle leeftijden</w:t>
            </w:r>
            <w:r w:rsidR="000D50E5">
              <w:t xml:space="preserve">, </w:t>
            </w:r>
            <w:r>
              <w:t>doch</w:t>
            </w:r>
            <w:r w:rsidRPr="007021BD">
              <w:t xml:space="preserve"> tot op heden heeft het een imago alleen</w:t>
            </w:r>
            <w:r w:rsidR="001E4897">
              <w:t xml:space="preserve"> bedoeld te zijn voor ouderen. </w:t>
            </w:r>
            <w:r w:rsidRPr="007021BD">
              <w:t>Verdere uitbouw voor verschillende leeftijden is wenselijk.</w:t>
            </w:r>
          </w:p>
        </w:tc>
      </w:tr>
      <w:tr w:rsidR="00AE0CB8" w:rsidRPr="00655BEC" w:rsidTr="00B87DCA">
        <w:tc>
          <w:tcPr>
            <w:tcW w:w="12584" w:type="dxa"/>
            <w:tcBorders>
              <w:bottom w:val="single" w:sz="4" w:space="0" w:color="auto"/>
            </w:tcBorders>
            <w:shd w:val="clear" w:color="auto" w:fill="auto"/>
          </w:tcPr>
          <w:p w:rsidR="00AE0CB8" w:rsidRPr="00F61DB4" w:rsidRDefault="00F61DB4" w:rsidP="00267753">
            <w:pPr>
              <w:jc w:val="both"/>
              <w:rPr>
                <w:rFonts w:eastAsiaTheme="minorHAnsi" w:cs="Arial"/>
              </w:rPr>
            </w:pPr>
            <w:r>
              <w:t>Door samen te werken met andere diensten en organisaties, wordt de toegankelijkheid voor andere doelgroepen dan ouderen verhoogd (o.a. nationaliteitenmarkt, verwendag, voorleesmoment</w:t>
            </w:r>
            <w:r w:rsidR="001E4897">
              <w:t xml:space="preserve"> voor kinderen</w:t>
            </w:r>
            <w:r w:rsidR="00070837">
              <w:t xml:space="preserve"> i.s.m. Bib,</w:t>
            </w:r>
            <w:r>
              <w:t xml:space="preserve"> Open Mon</w:t>
            </w:r>
            <w:r w:rsidR="00070837">
              <w:t>umentendag i.s.m. cultuurdienst,</w:t>
            </w:r>
            <w:r>
              <w:t xml:space="preserve"> wandel- en fietsfotozoektocht als vakantie</w:t>
            </w:r>
            <w:r w:rsidR="00070837">
              <w:t>activiteit voor hele gezin,</w:t>
            </w:r>
            <w:r>
              <w:t xml:space="preserve"> infomomenten voor verenigingen</w:t>
            </w:r>
            <w:r w:rsidR="00070837">
              <w:t>,</w:t>
            </w:r>
            <w:r>
              <w:t xml:space="preserve"> …). </w:t>
            </w:r>
            <w:r w:rsidR="00AE0CB8">
              <w:t>Via de realisatie van het sociaal infopunt kunnen alle inwoners, ongeacht hun leeftijd, met hun (welzijnsgerelateerde) vraag i</w:t>
            </w:r>
            <w:r w:rsidR="008A0F2F">
              <w:t xml:space="preserve">n het dienstencentrum terecht. </w:t>
            </w:r>
          </w:p>
        </w:tc>
      </w:tr>
    </w:tbl>
    <w:p w:rsidR="00AE0CB8" w:rsidRDefault="00AE0CB8" w:rsidP="006B1033">
      <w:pPr>
        <w:ind w:left="360" w:hanging="357"/>
      </w:pPr>
    </w:p>
    <w:p w:rsidR="00AE0CB8" w:rsidRDefault="00AE0CB8" w:rsidP="00267753"/>
    <w:tbl>
      <w:tblPr>
        <w:tblStyle w:val="Tabelraster"/>
        <w:tblW w:w="0" w:type="auto"/>
        <w:tblLook w:val="04A0" w:firstRow="1" w:lastRow="0" w:firstColumn="1" w:lastColumn="0" w:noHBand="0" w:noVBand="1"/>
      </w:tblPr>
      <w:tblGrid>
        <w:gridCol w:w="12434"/>
      </w:tblGrid>
      <w:tr w:rsidR="00AE0CB8" w:rsidRPr="00655BEC" w:rsidTr="00077889">
        <w:tc>
          <w:tcPr>
            <w:tcW w:w="12584" w:type="dxa"/>
            <w:shd w:val="clear" w:color="auto" w:fill="D9D9D9" w:themeFill="background1" w:themeFillShade="D9"/>
          </w:tcPr>
          <w:p w:rsidR="00AE0CB8" w:rsidRPr="00655BEC" w:rsidRDefault="00AE0CB8" w:rsidP="00D12D43">
            <w:pPr>
              <w:rPr>
                <w:rFonts w:cs="Arial"/>
              </w:rPr>
            </w:pPr>
            <w:r>
              <w:lastRenderedPageBreak/>
              <w:t xml:space="preserve">Bibliotheek wil meer doen voor kansengroepen, vraagt om overleg met OCMW hieromtrent. </w:t>
            </w:r>
          </w:p>
        </w:tc>
      </w:tr>
      <w:tr w:rsidR="00AE0CB8" w:rsidRPr="00655BEC" w:rsidTr="00C011C7">
        <w:tc>
          <w:tcPr>
            <w:tcW w:w="12584" w:type="dxa"/>
            <w:tcBorders>
              <w:bottom w:val="single" w:sz="4" w:space="0" w:color="auto"/>
            </w:tcBorders>
            <w:shd w:val="clear" w:color="auto" w:fill="auto"/>
          </w:tcPr>
          <w:p w:rsidR="00AE0CB8" w:rsidRPr="00AE333E" w:rsidRDefault="00AE0CB8" w:rsidP="00D12D43">
            <w:r w:rsidRPr="001A44AF">
              <w:t>De</w:t>
            </w:r>
            <w:r w:rsidR="00C87FFD">
              <w:t xml:space="preserve"> Bib</w:t>
            </w:r>
            <w:r w:rsidRPr="00AE333E">
              <w:t xml:space="preserve"> werkt nauw samen met het OCMW.</w:t>
            </w:r>
            <w:r w:rsidR="008021FB">
              <w:t xml:space="preserve"> </w:t>
            </w:r>
            <w:r w:rsidRPr="00AE333E">
              <w:t>Zo werden sinds 2013 gerealiseerd:</w:t>
            </w:r>
          </w:p>
          <w:p w:rsidR="00AE0CB8" w:rsidRPr="00AE333E" w:rsidRDefault="00AE0CB8" w:rsidP="00D12D43">
            <w:pPr>
              <w:pStyle w:val="Lijstalinea"/>
              <w:numPr>
                <w:ilvl w:val="0"/>
                <w:numId w:val="8"/>
              </w:numPr>
            </w:pPr>
            <w:r w:rsidRPr="00AE333E">
              <w:t>Kenn</w:t>
            </w:r>
            <w:r w:rsidR="007A6645">
              <w:t xml:space="preserve">ismaking met elkaars werking, </w:t>
            </w:r>
            <w:r w:rsidRPr="00AE333E">
              <w:t>uitwisseling van informatie</w:t>
            </w:r>
            <w:r w:rsidR="007A6645">
              <w:t xml:space="preserve"> en samenwerking uitdenken vanuit doelgroepen</w:t>
            </w:r>
          </w:p>
          <w:p w:rsidR="00AE0CB8" w:rsidRPr="00AE333E" w:rsidRDefault="00AE0CB8" w:rsidP="00D12D43">
            <w:pPr>
              <w:pStyle w:val="Lijstalinea"/>
              <w:numPr>
                <w:ilvl w:val="0"/>
                <w:numId w:val="8"/>
              </w:numPr>
            </w:pPr>
            <w:r w:rsidRPr="00AE333E">
              <w:t>Rondleiding maatschappelijk werkers in de bib</w:t>
            </w:r>
          </w:p>
          <w:p w:rsidR="00AE0CB8" w:rsidRPr="00AE333E" w:rsidRDefault="00AE0CB8" w:rsidP="00D12D43">
            <w:pPr>
              <w:pStyle w:val="Lijstalinea"/>
              <w:numPr>
                <w:ilvl w:val="0"/>
                <w:numId w:val="8"/>
              </w:numPr>
            </w:pPr>
            <w:r w:rsidRPr="00AE333E">
              <w:t>Informatie</w:t>
            </w:r>
            <w:r w:rsidR="00C87FFD">
              <w:t xml:space="preserve"> over OCMW, sociaal infopunt, </w:t>
            </w:r>
            <w:r w:rsidRPr="00AE333E">
              <w:t>drempels bij mensen in armoede</w:t>
            </w:r>
            <w:r w:rsidR="00070837">
              <w:t>,</w:t>
            </w:r>
            <w:r w:rsidR="007A6645">
              <w:t>…</w:t>
            </w:r>
            <w:r w:rsidRPr="00AE333E">
              <w:t xml:space="preserve"> o</w:t>
            </w:r>
            <w:r w:rsidR="00C87FFD">
              <w:t>p personeelsvergadering van de B</w:t>
            </w:r>
            <w:r w:rsidRPr="00AE333E">
              <w:t>ib</w:t>
            </w:r>
          </w:p>
          <w:p w:rsidR="00AE0CB8" w:rsidRDefault="00AE0CB8" w:rsidP="00D12D43">
            <w:pPr>
              <w:pStyle w:val="Lijstalinea"/>
              <w:numPr>
                <w:ilvl w:val="0"/>
                <w:numId w:val="8"/>
              </w:numPr>
            </w:pPr>
            <w:r w:rsidRPr="00AE333E">
              <w:t>Samen organiseren van voorleesweek: wor</w:t>
            </w:r>
            <w:r w:rsidR="00C87FFD">
              <w:t>kshop</w:t>
            </w:r>
            <w:r w:rsidR="007A6645">
              <w:t>s</w:t>
            </w:r>
            <w:r w:rsidR="00C87FFD">
              <w:t xml:space="preserve"> ‘voorlezen voor ouderen’</w:t>
            </w:r>
            <w:r w:rsidR="007A6645">
              <w:t xml:space="preserve"> en ‘voorlezen voor kinderen’,</w:t>
            </w:r>
            <w:r w:rsidR="008021FB">
              <w:t xml:space="preserve"> </w:t>
            </w:r>
            <w:r w:rsidRPr="00AE333E">
              <w:t>py</w:t>
            </w:r>
            <w:r w:rsidR="00C87FFD">
              <w:t>j</w:t>
            </w:r>
            <w:r w:rsidRPr="00AE333E">
              <w:t>ama</w:t>
            </w:r>
            <w:r w:rsidR="00C87FFD">
              <w:t>voorleesfeestje</w:t>
            </w:r>
          </w:p>
          <w:p w:rsidR="007A6645" w:rsidRPr="00AE333E" w:rsidRDefault="007A6645" w:rsidP="007A6645">
            <w:pPr>
              <w:pStyle w:val="Lijstalinea"/>
              <w:numPr>
                <w:ilvl w:val="0"/>
                <w:numId w:val="8"/>
              </w:numPr>
            </w:pPr>
            <w:r>
              <w:t>Bon gratis</w:t>
            </w:r>
            <w:r w:rsidRPr="00AE333E">
              <w:t xml:space="preserve"> lidmaatschap voor cliënten OCMW</w:t>
            </w:r>
          </w:p>
          <w:p w:rsidR="007A6645" w:rsidRDefault="007A6645" w:rsidP="007A6645">
            <w:pPr>
              <w:pStyle w:val="Lijstalinea"/>
              <w:numPr>
                <w:ilvl w:val="0"/>
                <w:numId w:val="8"/>
              </w:numPr>
            </w:pPr>
            <w:r w:rsidRPr="00AE333E">
              <w:t xml:space="preserve">Afgevoerde boeken om </w:t>
            </w:r>
            <w:r>
              <w:t>brug te slaan naar B</w:t>
            </w:r>
            <w:r w:rsidRPr="00AE333E">
              <w:t>ib</w:t>
            </w:r>
          </w:p>
          <w:p w:rsidR="007A6645" w:rsidRDefault="007A6645" w:rsidP="007A6645">
            <w:pPr>
              <w:pStyle w:val="Lijstalinea"/>
              <w:numPr>
                <w:ilvl w:val="0"/>
                <w:numId w:val="8"/>
              </w:numPr>
            </w:pPr>
            <w:r w:rsidRPr="00AE333E">
              <w:t>Boekbaby’s (project van Stichting Lezen</w:t>
            </w:r>
            <w:r>
              <w:t>, Kind en Gezin en bibliotheken</w:t>
            </w:r>
            <w:r w:rsidRPr="00AE333E">
              <w:t>)</w:t>
            </w:r>
          </w:p>
          <w:p w:rsidR="007A6645" w:rsidRPr="00AE333E" w:rsidRDefault="007A6645" w:rsidP="007A6645">
            <w:pPr>
              <w:pStyle w:val="Lijstalinea"/>
              <w:numPr>
                <w:ilvl w:val="0"/>
                <w:numId w:val="8"/>
              </w:numPr>
            </w:pPr>
            <w:r w:rsidRPr="00AE333E">
              <w:t>Babbelpunt (interculturele ontmoeting) op verplaatsing</w:t>
            </w:r>
          </w:p>
          <w:p w:rsidR="007A6645" w:rsidRDefault="007A6645" w:rsidP="007A6645">
            <w:pPr>
              <w:pStyle w:val="Lijstalinea"/>
              <w:numPr>
                <w:ilvl w:val="0"/>
                <w:numId w:val="8"/>
              </w:numPr>
            </w:pPr>
            <w:r>
              <w:t>Project ‘B</w:t>
            </w:r>
            <w:r w:rsidR="00E506D3">
              <w:t>ib aan H</w:t>
            </w:r>
            <w:r w:rsidRPr="00AE333E">
              <w:t>uis’</w:t>
            </w:r>
          </w:p>
          <w:p w:rsidR="007A6645" w:rsidRPr="00AE333E" w:rsidRDefault="007A6645" w:rsidP="007A6645">
            <w:pPr>
              <w:pStyle w:val="Lijstalinea"/>
              <w:numPr>
                <w:ilvl w:val="0"/>
                <w:numId w:val="8"/>
              </w:numPr>
            </w:pPr>
            <w:r w:rsidRPr="00AE333E">
              <w:t>Aandacht voor groepen die lezen en taal niet gemakkelijk vinden</w:t>
            </w:r>
          </w:p>
          <w:p w:rsidR="007A6645" w:rsidRPr="00AE333E" w:rsidRDefault="007A6645" w:rsidP="007A6645">
            <w:pPr>
              <w:pStyle w:val="Lijstalinea"/>
              <w:numPr>
                <w:ilvl w:val="0"/>
                <w:numId w:val="8"/>
              </w:numPr>
            </w:pPr>
            <w:r>
              <w:t>Makkelijk lezen plein (MLP)</w:t>
            </w:r>
          </w:p>
          <w:p w:rsidR="007A6645" w:rsidRDefault="007A6645" w:rsidP="007A6645">
            <w:pPr>
              <w:pStyle w:val="Lijstalinea"/>
              <w:numPr>
                <w:ilvl w:val="0"/>
                <w:numId w:val="8"/>
              </w:numPr>
            </w:pPr>
            <w:r w:rsidRPr="00AE333E">
              <w:t>Boekjes in vereenvoudigd Nederlands (eenvoudig communiceren)</w:t>
            </w:r>
          </w:p>
          <w:p w:rsidR="007A6645" w:rsidRDefault="007A6645" w:rsidP="007A6645">
            <w:pPr>
              <w:pStyle w:val="Lijstalinea"/>
              <w:numPr>
                <w:ilvl w:val="0"/>
                <w:numId w:val="8"/>
              </w:numPr>
            </w:pPr>
            <w:r w:rsidRPr="00AE333E">
              <w:t>Digi</w:t>
            </w:r>
            <w:r>
              <w:t>weg-</w:t>
            </w:r>
            <w:r w:rsidRPr="00AE333E">
              <w:t>wijs (baliem</w:t>
            </w:r>
            <w:r>
              <w:t>edewerkers, sociaal infopunt) in</w:t>
            </w:r>
            <w:r w:rsidRPr="00AE333E">
              <w:t xml:space="preserve"> samenwerking </w:t>
            </w:r>
            <w:r>
              <w:t xml:space="preserve">met </w:t>
            </w:r>
            <w:r w:rsidRPr="00AE333E">
              <w:t>Digidak</w:t>
            </w:r>
          </w:p>
          <w:p w:rsidR="007A6645" w:rsidRDefault="007A6645" w:rsidP="007A6645">
            <w:pPr>
              <w:pStyle w:val="Lijstalinea"/>
              <w:numPr>
                <w:ilvl w:val="0"/>
                <w:numId w:val="8"/>
              </w:numPr>
            </w:pPr>
            <w:r w:rsidRPr="00AE333E">
              <w:t>Nationaliteitenmarkt (eten, literatuur, film) onder het motto ‘de wereld binnen handbereik van A tot Z’</w:t>
            </w:r>
          </w:p>
          <w:p w:rsidR="007A6645" w:rsidRPr="00AE333E" w:rsidRDefault="007A6645" w:rsidP="007A6645">
            <w:pPr>
              <w:pStyle w:val="Lijstalinea"/>
              <w:numPr>
                <w:ilvl w:val="0"/>
                <w:numId w:val="8"/>
              </w:numPr>
            </w:pPr>
            <w:r>
              <w:t>Verwendag onder het motto ‘verwen jezelf’, link met LOGO actie ‘Fit in je hoofd, goed in je vel’</w:t>
            </w:r>
          </w:p>
          <w:p w:rsidR="00AE0CB8" w:rsidRPr="00AE333E" w:rsidRDefault="00AE0CB8" w:rsidP="00D12D43">
            <w:pPr>
              <w:pStyle w:val="Lijstalinea"/>
              <w:numPr>
                <w:ilvl w:val="0"/>
                <w:numId w:val="8"/>
              </w:numPr>
            </w:pPr>
            <w:r w:rsidRPr="00AE333E">
              <w:t>Bibpunt</w:t>
            </w:r>
            <w:r w:rsidR="007A6645">
              <w:t>en</w:t>
            </w:r>
            <w:r w:rsidRPr="00AE333E">
              <w:t xml:space="preserve"> in het OCMW</w:t>
            </w:r>
            <w:r w:rsidR="00C87FFD">
              <w:t xml:space="preserve"> en het Huis van het Kind</w:t>
            </w:r>
          </w:p>
          <w:p w:rsidR="00AE0CB8" w:rsidRPr="00AE333E" w:rsidRDefault="007A6645" w:rsidP="00D12D43">
            <w:pPr>
              <w:pStyle w:val="Lijstalinea"/>
              <w:numPr>
                <w:ilvl w:val="0"/>
                <w:numId w:val="8"/>
              </w:numPr>
            </w:pPr>
            <w:r>
              <w:t>Bib partner</w:t>
            </w:r>
            <w:r w:rsidR="00AE0CB8" w:rsidRPr="00AE333E">
              <w:t xml:space="preserve"> bij het Huis van het Kind</w:t>
            </w:r>
          </w:p>
          <w:p w:rsidR="007A6645" w:rsidRPr="00AE333E" w:rsidRDefault="007A6645" w:rsidP="007A6645">
            <w:pPr>
              <w:pStyle w:val="Lijstalinea"/>
              <w:numPr>
                <w:ilvl w:val="0"/>
                <w:numId w:val="8"/>
              </w:numPr>
            </w:pPr>
            <w:r w:rsidRPr="00AE333E">
              <w:t>Tewerkstelling van leefloners (begeleiding door arbeidstrajectbegeleider van het OCMW)</w:t>
            </w:r>
          </w:p>
          <w:p w:rsidR="007A6645" w:rsidRPr="00153837" w:rsidRDefault="007A6645" w:rsidP="007A6645">
            <w:pPr>
              <w:pStyle w:val="Lijstalinea"/>
              <w:numPr>
                <w:ilvl w:val="0"/>
                <w:numId w:val="8"/>
              </w:numPr>
            </w:pPr>
            <w:r>
              <w:t>Overleg in kader van realisatie d</w:t>
            </w:r>
            <w:r w:rsidRPr="00AE333E">
              <w:t>orpshuis Nieuwmoer</w:t>
            </w:r>
          </w:p>
        </w:tc>
      </w:tr>
    </w:tbl>
    <w:p w:rsidR="00AE0CB8" w:rsidRDefault="00AE0CB8" w:rsidP="006B1033">
      <w:pPr>
        <w:ind w:left="360" w:hanging="357"/>
      </w:pPr>
    </w:p>
    <w:p w:rsidR="006B1033" w:rsidRDefault="006B1033" w:rsidP="006B1033">
      <w:pPr>
        <w:ind w:left="360" w:hanging="357"/>
      </w:pPr>
    </w:p>
    <w:p w:rsidR="00F23ABA" w:rsidRDefault="00F23ABA" w:rsidP="006B1033">
      <w:pPr>
        <w:ind w:left="360" w:hanging="357"/>
      </w:pPr>
    </w:p>
    <w:tbl>
      <w:tblPr>
        <w:tblStyle w:val="Tabelraster"/>
        <w:tblW w:w="0" w:type="auto"/>
        <w:tblLook w:val="04A0" w:firstRow="1" w:lastRow="0" w:firstColumn="1" w:lastColumn="0" w:noHBand="0" w:noVBand="1"/>
      </w:tblPr>
      <w:tblGrid>
        <w:gridCol w:w="12434"/>
      </w:tblGrid>
      <w:tr w:rsidR="00AE0CB8" w:rsidRPr="00655BEC" w:rsidTr="0084409C">
        <w:tc>
          <w:tcPr>
            <w:tcW w:w="12584" w:type="dxa"/>
            <w:shd w:val="clear" w:color="auto" w:fill="D9D9D9" w:themeFill="background1" w:themeFillShade="D9"/>
          </w:tcPr>
          <w:p w:rsidR="00AE0CB8" w:rsidRPr="00655BEC" w:rsidRDefault="00AE0CB8" w:rsidP="00D12D43">
            <w:pPr>
              <w:rPr>
                <w:rFonts w:cs="Arial"/>
              </w:rPr>
            </w:pPr>
            <w:r>
              <w:lastRenderedPageBreak/>
              <w:t>Vraag naar onderzoek ‘vrijetijdspas’.</w:t>
            </w:r>
          </w:p>
        </w:tc>
      </w:tr>
      <w:tr w:rsidR="00AE0CB8" w:rsidRPr="00655BEC" w:rsidTr="004C4FE0">
        <w:tc>
          <w:tcPr>
            <w:tcW w:w="12584" w:type="dxa"/>
            <w:tcBorders>
              <w:bottom w:val="single" w:sz="4" w:space="0" w:color="auto"/>
            </w:tcBorders>
            <w:shd w:val="clear" w:color="auto" w:fill="auto"/>
          </w:tcPr>
          <w:p w:rsidR="00B35E5D" w:rsidRDefault="00B35E5D" w:rsidP="00267753">
            <w:pPr>
              <w:jc w:val="both"/>
            </w:pPr>
            <w:r>
              <w:t>De cultuurdienst en/of andere cultuurorganisatoren geven regelmatig vrijkaarten aan het OCMW zodat culturele activiteiten toegankelijk zijn voor cliënten.</w:t>
            </w:r>
          </w:p>
          <w:p w:rsidR="00B35E5D" w:rsidRDefault="00AE0CB8" w:rsidP="00267753">
            <w:pPr>
              <w:jc w:val="both"/>
            </w:pPr>
            <w:r>
              <w:t>De cultuurdienst onderzocht de mogelijkheid tot het v</w:t>
            </w:r>
            <w:r w:rsidR="00283EF5">
              <w:t>oorzien van een vrijetijdspas</w:t>
            </w:r>
            <w:r w:rsidR="00EB38A4">
              <w:t xml:space="preserve"> (UiTPAS)</w:t>
            </w:r>
            <w:r w:rsidR="00283EF5">
              <w:t xml:space="preserve">. </w:t>
            </w:r>
            <w:r w:rsidRPr="001A44AF">
              <w:t>Resultaat</w:t>
            </w:r>
            <w:r>
              <w:t xml:space="preserve"> van het onderzoek</w:t>
            </w:r>
            <w:r w:rsidRPr="001A44AF">
              <w:t xml:space="preserve">: de </w:t>
            </w:r>
            <w:r w:rsidR="00EB38A4">
              <w:t>UiTPAS</w:t>
            </w:r>
            <w:r w:rsidRPr="001A44AF">
              <w:t xml:space="preserve"> </w:t>
            </w:r>
            <w:r>
              <w:t xml:space="preserve">wordt </w:t>
            </w:r>
            <w:r w:rsidRPr="001A44AF">
              <w:t>niet geïntroduceerd omwil</w:t>
            </w:r>
            <w:r>
              <w:t xml:space="preserve">le van het feit dat het werkingsgebied </w:t>
            </w:r>
            <w:r w:rsidR="00EB38A4">
              <w:t>van de</w:t>
            </w:r>
            <w:r>
              <w:t xml:space="preserve"> </w:t>
            </w:r>
            <w:r w:rsidR="00EB38A4">
              <w:t xml:space="preserve">UiTPAS van </w:t>
            </w:r>
            <w:r>
              <w:t xml:space="preserve">CultuurNet Vlaanderen minstens </w:t>
            </w:r>
            <w:r w:rsidR="00EB38A4">
              <w:t xml:space="preserve">40 000 inwoners moet bedragen. </w:t>
            </w:r>
            <w:r>
              <w:t>De gemeenten Essen en Wuustwezel he</w:t>
            </w:r>
            <w:r w:rsidR="00EB38A4">
              <w:t xml:space="preserve">bben geen interesse om via de UiTPAS </w:t>
            </w:r>
            <w:r>
              <w:t>te werken.</w:t>
            </w:r>
            <w:r w:rsidR="00EB38A4">
              <w:t xml:space="preserve"> </w:t>
            </w:r>
          </w:p>
          <w:p w:rsidR="00AE0CB8" w:rsidRPr="00B35E5D" w:rsidRDefault="00B35E5D" w:rsidP="00267753">
            <w:pPr>
              <w:jc w:val="both"/>
            </w:pPr>
            <w:r>
              <w:t>Sinds 2016</w:t>
            </w:r>
            <w:r w:rsidR="00EB38A4">
              <w:t xml:space="preserve"> </w:t>
            </w:r>
            <w:r>
              <w:t>beschikt</w:t>
            </w:r>
            <w:r w:rsidR="00EB38A4">
              <w:t xml:space="preserve"> Kalmthout </w:t>
            </w:r>
            <w:r>
              <w:t xml:space="preserve">over </w:t>
            </w:r>
            <w:r w:rsidR="00EB38A4">
              <w:t>een</w:t>
            </w:r>
            <w:r>
              <w:t xml:space="preserve"> Lokaal</w:t>
            </w:r>
            <w:r w:rsidR="00EB38A4">
              <w:t xml:space="preserve"> Netwerk Vrijetijdsparticipatie</w:t>
            </w:r>
            <w:r w:rsidR="007B672B">
              <w:t xml:space="preserve">, waarin de </w:t>
            </w:r>
            <w:r w:rsidR="007B672B">
              <w:rPr>
                <w:rFonts w:cs="Arial"/>
              </w:rPr>
              <w:t xml:space="preserve">cultuurdienst, de jeugddienst, de sportdienst, de bibliotheek, het OCMW en Welzijnsschakels vertegenwoordigd zijn. </w:t>
            </w:r>
            <w:r>
              <w:t xml:space="preserve">Binnen dit netwerk, en in samenwerking met de </w:t>
            </w:r>
            <w:r w:rsidR="001B01F5">
              <w:t>participatie</w:t>
            </w:r>
            <w:r>
              <w:t>groep van OCMW Kalmthout, zal verder worden onderzocht of Kalmthout een eigen systeem van vrijetijdspas kan uitwerken.</w:t>
            </w:r>
          </w:p>
        </w:tc>
      </w:tr>
    </w:tbl>
    <w:p w:rsidR="00AE0CB8" w:rsidRDefault="00AE0CB8" w:rsidP="006B1033">
      <w:pPr>
        <w:ind w:left="360" w:hanging="357"/>
      </w:pPr>
    </w:p>
    <w:tbl>
      <w:tblPr>
        <w:tblStyle w:val="Tabelraster"/>
        <w:tblW w:w="0" w:type="auto"/>
        <w:tblLook w:val="04A0" w:firstRow="1" w:lastRow="0" w:firstColumn="1" w:lastColumn="0" w:noHBand="0" w:noVBand="1"/>
      </w:tblPr>
      <w:tblGrid>
        <w:gridCol w:w="12434"/>
      </w:tblGrid>
      <w:tr w:rsidR="00AE0CB8" w:rsidRPr="00655BEC" w:rsidTr="008253AC">
        <w:tc>
          <w:tcPr>
            <w:tcW w:w="12584" w:type="dxa"/>
            <w:shd w:val="clear" w:color="auto" w:fill="D9D9D9" w:themeFill="background1" w:themeFillShade="D9"/>
          </w:tcPr>
          <w:p w:rsidR="00AE0CB8" w:rsidRPr="00655BEC" w:rsidRDefault="00AE0CB8" w:rsidP="00D12D43">
            <w:pPr>
              <w:rPr>
                <w:rFonts w:cs="Arial"/>
              </w:rPr>
            </w:pPr>
            <w:r w:rsidRPr="001A44AF">
              <w:t>Samenwerking tussen thuisdie</w:t>
            </w:r>
            <w:r w:rsidR="00E506D3">
              <w:t xml:space="preserve">nsten en bibliotheek bekijken. </w:t>
            </w:r>
            <w:r w:rsidRPr="001A44AF">
              <w:t>Evt. boeken aan huis bezorgen via de boodschappendienst.</w:t>
            </w:r>
          </w:p>
        </w:tc>
      </w:tr>
      <w:tr w:rsidR="00AE0CB8" w:rsidRPr="00655BEC" w:rsidTr="001D750F">
        <w:tc>
          <w:tcPr>
            <w:tcW w:w="12584" w:type="dxa"/>
            <w:shd w:val="clear" w:color="auto" w:fill="auto"/>
          </w:tcPr>
          <w:p w:rsidR="00AE0CB8" w:rsidRPr="00ED2373" w:rsidRDefault="00AE0CB8" w:rsidP="00267753">
            <w:pPr>
              <w:contextualSpacing/>
              <w:jc w:val="both"/>
            </w:pPr>
            <w:r w:rsidRPr="001A44AF">
              <w:t xml:space="preserve">Project </w:t>
            </w:r>
            <w:r>
              <w:t>‘</w:t>
            </w:r>
            <w:r w:rsidRPr="001A44AF">
              <w:t>Bib aan Huis</w:t>
            </w:r>
            <w:r>
              <w:t>’</w:t>
            </w:r>
            <w:r w:rsidRPr="001A44AF">
              <w:t xml:space="preserve"> werd gerealiseerd</w:t>
            </w:r>
            <w:r>
              <w:t>: m</w:t>
            </w:r>
            <w:r w:rsidR="00ED2373">
              <w:t xml:space="preserve">ensen die graag lezen, </w:t>
            </w:r>
            <w:r>
              <w:t>maar moeilijk tot bij de bibliotheek geraken</w:t>
            </w:r>
            <w:r w:rsidR="00ED2373">
              <w:t>,</w:t>
            </w:r>
            <w:r>
              <w:t xml:space="preserve"> kunnen beroep doen op een vrijwilliger die boeken aan huis komt bre</w:t>
            </w:r>
            <w:r w:rsidR="00ED2373">
              <w:t>ngen en deze ook weer ophaalt.</w:t>
            </w:r>
            <w:r w:rsidR="00997898">
              <w:t xml:space="preserve"> </w:t>
            </w:r>
            <w:r w:rsidR="005F50D8">
              <w:t>Deze kan helpen een keuze te maken uit het aanbod met behulp van</w:t>
            </w:r>
            <w:r w:rsidR="00997898">
              <w:t xml:space="preserve"> </w:t>
            </w:r>
            <w:r w:rsidR="005F50D8">
              <w:t xml:space="preserve">een </w:t>
            </w:r>
            <w:r w:rsidR="00997898">
              <w:t xml:space="preserve">tablet </w:t>
            </w:r>
            <w:r w:rsidR="005F50D8">
              <w:t>met internetverbinding</w:t>
            </w:r>
            <w:r w:rsidR="00997898">
              <w:t xml:space="preserve">. </w:t>
            </w:r>
            <w:r w:rsidR="00ED2373">
              <w:t>Ook</w:t>
            </w:r>
            <w:r w:rsidR="005F50D8">
              <w:t xml:space="preserve"> het</w:t>
            </w:r>
            <w:r w:rsidR="00ED2373">
              <w:t xml:space="preserve"> contact is belangrijk</w:t>
            </w:r>
            <w:r w:rsidR="00997898">
              <w:t xml:space="preserve"> bij </w:t>
            </w:r>
            <w:r w:rsidR="005F50D8">
              <w:t xml:space="preserve">het </w:t>
            </w:r>
            <w:r w:rsidR="00997898">
              <w:t>breng- en haalmoment</w:t>
            </w:r>
            <w:r w:rsidR="00ED2373">
              <w:t xml:space="preserve">. </w:t>
            </w:r>
            <w:r w:rsidR="005F50D8">
              <w:t>De v</w:t>
            </w:r>
            <w:r w:rsidR="00ED2373">
              <w:t>rijwilligers zijn</w:t>
            </w:r>
            <w:r w:rsidR="005F50D8">
              <w:t xml:space="preserve"> ook</w:t>
            </w:r>
            <w:r w:rsidR="00ED2373">
              <w:t xml:space="preserve"> ‘antennes’ van OCMW. Afbakening taken tussen Bib (logistieke aspect) en OCMW (begeleiding vrijwilligers). </w:t>
            </w:r>
          </w:p>
        </w:tc>
      </w:tr>
    </w:tbl>
    <w:p w:rsidR="00AE0CB8" w:rsidRDefault="00AE0CB8" w:rsidP="006B1033">
      <w:pPr>
        <w:ind w:left="360" w:hanging="357"/>
      </w:pPr>
    </w:p>
    <w:p w:rsidR="006B1033" w:rsidRDefault="006B1033" w:rsidP="002F7A2A">
      <w:pPr>
        <w:ind w:left="360" w:hanging="357"/>
      </w:pPr>
    </w:p>
    <w:p w:rsidR="006B1033" w:rsidRDefault="006B1033" w:rsidP="002F7A2A">
      <w:pPr>
        <w:ind w:left="360" w:hanging="357"/>
      </w:pPr>
    </w:p>
    <w:p w:rsidR="00AE0CB8" w:rsidRDefault="00AE0CB8" w:rsidP="002F7A2A">
      <w:pPr>
        <w:ind w:left="360" w:hanging="357"/>
      </w:pPr>
    </w:p>
    <w:tbl>
      <w:tblPr>
        <w:tblStyle w:val="Tabelraster"/>
        <w:tblW w:w="0" w:type="auto"/>
        <w:tblLook w:val="04A0" w:firstRow="1" w:lastRow="0" w:firstColumn="1" w:lastColumn="0" w:noHBand="0" w:noVBand="1"/>
      </w:tblPr>
      <w:tblGrid>
        <w:gridCol w:w="12434"/>
      </w:tblGrid>
      <w:tr w:rsidR="001F2AB6" w:rsidRPr="00655BEC" w:rsidTr="00043EB8">
        <w:tc>
          <w:tcPr>
            <w:tcW w:w="12584" w:type="dxa"/>
            <w:shd w:val="clear" w:color="auto" w:fill="D9D9D9" w:themeFill="background1" w:themeFillShade="D9"/>
          </w:tcPr>
          <w:p w:rsidR="001F2AB6" w:rsidRPr="00655BEC" w:rsidRDefault="001F2AB6" w:rsidP="00043EB8">
            <w:pPr>
              <w:rPr>
                <w:rFonts w:cs="Arial"/>
              </w:rPr>
            </w:pPr>
            <w:r>
              <w:lastRenderedPageBreak/>
              <w:t>Participatie van de inwoners. Welke thema’s binnen welzijn worden gedragen door de bevolking, waar liggen de noden?</w:t>
            </w:r>
          </w:p>
        </w:tc>
      </w:tr>
      <w:tr w:rsidR="001F2AB6" w:rsidRPr="00655BEC" w:rsidTr="00043EB8">
        <w:tc>
          <w:tcPr>
            <w:tcW w:w="12584" w:type="dxa"/>
            <w:tcBorders>
              <w:bottom w:val="single" w:sz="4" w:space="0" w:color="auto"/>
            </w:tcBorders>
            <w:shd w:val="clear" w:color="auto" w:fill="auto"/>
          </w:tcPr>
          <w:p w:rsidR="001F2AB6" w:rsidRDefault="001F2AB6" w:rsidP="00267753">
            <w:pPr>
              <w:jc w:val="both"/>
            </w:pPr>
            <w:r w:rsidRPr="007021BD">
              <w:t>Via de gemeentelijke advi</w:t>
            </w:r>
            <w:r>
              <w:t xml:space="preserve">esraden vindt participatie plaats. </w:t>
            </w:r>
            <w:r w:rsidRPr="007021BD">
              <w:t>Ook kunn</w:t>
            </w:r>
            <w:r>
              <w:t xml:space="preserve">en mensen altijd terecht bij de </w:t>
            </w:r>
            <w:r w:rsidRPr="007021BD">
              <w:t>verschillende gemeente- en OCMW-diensten.</w:t>
            </w:r>
            <w:r>
              <w:t xml:space="preserve"> Sinds 2015 kunnen inwoners bovendien via de gemeentelijke website </w:t>
            </w:r>
            <w:r w:rsidRPr="00862C26">
              <w:t xml:space="preserve">een meldingsformulier </w:t>
            </w:r>
            <w:r>
              <w:t>(‘meld een probleem’) invullen dat aan de betreffende dienst wordt bezorgd.</w:t>
            </w:r>
          </w:p>
          <w:p w:rsidR="001F2AB6" w:rsidRPr="007021BD" w:rsidRDefault="001F2AB6" w:rsidP="00267753">
            <w:pPr>
              <w:jc w:val="both"/>
            </w:pPr>
            <w:r>
              <w:t>Om de drie jaar organiseert het gemeentebestuur een wijkvergadering waar inwoners over het algemene beleid en praktische onderwerpen kunnen spreken.</w:t>
            </w:r>
          </w:p>
          <w:p w:rsidR="001F2AB6" w:rsidRPr="00907BB0" w:rsidRDefault="001F2AB6" w:rsidP="00267753">
            <w:pPr>
              <w:jc w:val="both"/>
            </w:pPr>
            <w:r>
              <w:t>Via het OCMW werd</w:t>
            </w:r>
            <w:r w:rsidRPr="007021BD">
              <w:t xml:space="preserve"> een participatiegroep opgestart</w:t>
            </w:r>
            <w:r>
              <w:t>. Deze denktank van cliënten neemt de OCMW-dienstverlening onder de loep, onderneemt acties en</w:t>
            </w:r>
            <w:r w:rsidRPr="007021BD">
              <w:t xml:space="preserve"> participeert aan de werking en het beleid.</w:t>
            </w:r>
          </w:p>
        </w:tc>
      </w:tr>
    </w:tbl>
    <w:p w:rsidR="001F2AB6" w:rsidRDefault="001F2AB6" w:rsidP="001F2AB6"/>
    <w:tbl>
      <w:tblPr>
        <w:tblStyle w:val="Tabelraster"/>
        <w:tblW w:w="0" w:type="auto"/>
        <w:tblLook w:val="04A0" w:firstRow="1" w:lastRow="0" w:firstColumn="1" w:lastColumn="0" w:noHBand="0" w:noVBand="1"/>
      </w:tblPr>
      <w:tblGrid>
        <w:gridCol w:w="12434"/>
      </w:tblGrid>
      <w:tr w:rsidR="00153837" w:rsidRPr="00655BEC" w:rsidTr="00A34C41">
        <w:tc>
          <w:tcPr>
            <w:tcW w:w="12584" w:type="dxa"/>
            <w:shd w:val="clear" w:color="auto" w:fill="D9D9D9" w:themeFill="background1" w:themeFillShade="D9"/>
          </w:tcPr>
          <w:p w:rsidR="00153837" w:rsidRPr="00655BEC" w:rsidRDefault="00153837" w:rsidP="00D12D43">
            <w:pPr>
              <w:rPr>
                <w:rFonts w:cs="Arial"/>
              </w:rPr>
            </w:pPr>
            <w:r w:rsidRPr="001A44AF">
              <w:t xml:space="preserve">Zeer laag percentage van kansarme jeugd of </w:t>
            </w:r>
            <w:r w:rsidR="00907BB0">
              <w:t xml:space="preserve">jongeren met een handicap neemt </w:t>
            </w:r>
            <w:r w:rsidRPr="001A44AF">
              <w:t xml:space="preserve">deel aan jeugdverenigingen. Leden zijn meestal jongeren uit de middenklasse. </w:t>
            </w:r>
          </w:p>
        </w:tc>
      </w:tr>
      <w:tr w:rsidR="00153837" w:rsidRPr="00655BEC" w:rsidTr="00BB4C45">
        <w:tc>
          <w:tcPr>
            <w:tcW w:w="12584" w:type="dxa"/>
            <w:tcBorders>
              <w:bottom w:val="single" w:sz="4" w:space="0" w:color="auto"/>
            </w:tcBorders>
            <w:shd w:val="clear" w:color="auto" w:fill="auto"/>
          </w:tcPr>
          <w:p w:rsidR="00153837" w:rsidRDefault="00153837" w:rsidP="00267753">
            <w:pPr>
              <w:jc w:val="both"/>
            </w:pPr>
            <w:r>
              <w:t>De jeugddienst wer</w:t>
            </w:r>
            <w:r w:rsidR="00907BB0">
              <w:t>kt samen met de vzw Doedèskadèn, een sociaal-artistieke organisatie die kwetsbare groepen helpt participeren aan de samenleving. Zo vond er onder me</w:t>
            </w:r>
            <w:r w:rsidR="00070837">
              <w:t>er een sessie plaats binnen de j</w:t>
            </w:r>
            <w:r w:rsidR="00907BB0">
              <w:t>eugdraad rond armoede en de drempels tot een jeugdbeweging, sportclub … die jongeren in armoede ervaren.</w:t>
            </w:r>
            <w:r w:rsidR="00EA32D1">
              <w:t xml:space="preserve"> Ook de armoedeconsulent van OCMW Kalmthout werd hierbij betrokken.</w:t>
            </w:r>
          </w:p>
          <w:p w:rsidR="00DD383F" w:rsidRDefault="00503F96" w:rsidP="00267753">
            <w:pPr>
              <w:jc w:val="both"/>
            </w:pPr>
            <w:r>
              <w:t xml:space="preserve">Verder biedt ook het </w:t>
            </w:r>
            <w:r w:rsidR="00DD383F">
              <w:t xml:space="preserve">Lokaal Netwerk Vrijetijdsparticipatie </w:t>
            </w:r>
            <w:r w:rsidR="00325D26">
              <w:t>een platform om participatie aan jeugd, sport en cultuur van mensen in armoede te bevorderen.</w:t>
            </w:r>
          </w:p>
          <w:p w:rsidR="00503F96" w:rsidRDefault="002B683E" w:rsidP="00267753">
            <w:pPr>
              <w:jc w:val="both"/>
            </w:pPr>
            <w:r>
              <w:t xml:space="preserve">Het OCMW zet sterk in op participatie van jongeren in armoede aan jeugd, sport en cultuur. </w:t>
            </w:r>
          </w:p>
          <w:p w:rsidR="00153837" w:rsidRPr="00503F96" w:rsidRDefault="00907BB0" w:rsidP="00267753">
            <w:pPr>
              <w:jc w:val="both"/>
            </w:pPr>
            <w:r>
              <w:t xml:space="preserve">Er is </w:t>
            </w:r>
            <w:r w:rsidR="00153837">
              <w:t>een stijging vast te stellen van het aantal kansarme kinderen dat deeln</w:t>
            </w:r>
            <w:r w:rsidR="00503F96">
              <w:t xml:space="preserve">eemt aan de speelpleinwerking. </w:t>
            </w:r>
            <w:r w:rsidR="00153837">
              <w:t>Ook de inclusieve werking van de speelpleinen werd uitgebreid van 2 weken (8 kinderen per week) naar 7 weke</w:t>
            </w:r>
            <w:r>
              <w:t xml:space="preserve">n (6 kinderen per week). </w:t>
            </w:r>
          </w:p>
        </w:tc>
      </w:tr>
    </w:tbl>
    <w:p w:rsidR="00AE0CB8" w:rsidRDefault="00AE0CB8" w:rsidP="00503F96"/>
    <w:p w:rsidR="006B1033" w:rsidRPr="00AE0CB8" w:rsidRDefault="001B75C4" w:rsidP="00AE0CB8">
      <w:pPr>
        <w:pBdr>
          <w:top w:val="single" w:sz="4" w:space="1" w:color="auto"/>
          <w:left w:val="single" w:sz="4" w:space="4" w:color="auto"/>
          <w:bottom w:val="single" w:sz="4" w:space="1" w:color="auto"/>
          <w:right w:val="single" w:sz="4" w:space="4" w:color="auto"/>
        </w:pBdr>
        <w:shd w:val="clear" w:color="auto" w:fill="FFC000"/>
        <w:ind w:left="360" w:hanging="357"/>
        <w:jc w:val="center"/>
        <w:rPr>
          <w:b/>
          <w:sz w:val="36"/>
          <w:szCs w:val="36"/>
        </w:rPr>
      </w:pPr>
      <w:r>
        <w:rPr>
          <w:b/>
          <w:sz w:val="36"/>
          <w:szCs w:val="36"/>
        </w:rPr>
        <w:lastRenderedPageBreak/>
        <w:t>Nog niet gerealiseerd maar wel</w:t>
      </w:r>
      <w:r w:rsidR="006B1033">
        <w:rPr>
          <w:b/>
          <w:sz w:val="36"/>
          <w:szCs w:val="36"/>
        </w:rPr>
        <w:t xml:space="preserve"> prioriteit</w:t>
      </w:r>
    </w:p>
    <w:tbl>
      <w:tblPr>
        <w:tblStyle w:val="Tabelraster"/>
        <w:tblW w:w="0" w:type="auto"/>
        <w:tblLook w:val="04A0" w:firstRow="1" w:lastRow="0" w:firstColumn="1" w:lastColumn="0" w:noHBand="0" w:noVBand="1"/>
      </w:tblPr>
      <w:tblGrid>
        <w:gridCol w:w="12434"/>
      </w:tblGrid>
      <w:tr w:rsidR="00153837" w:rsidRPr="00655BEC" w:rsidTr="004A71DA">
        <w:tc>
          <w:tcPr>
            <w:tcW w:w="12584" w:type="dxa"/>
            <w:shd w:val="clear" w:color="auto" w:fill="D9D9D9" w:themeFill="background1" w:themeFillShade="D9"/>
          </w:tcPr>
          <w:p w:rsidR="00153837" w:rsidRPr="00655BEC" w:rsidRDefault="00153837" w:rsidP="00D12D43">
            <w:pPr>
              <w:rPr>
                <w:rFonts w:cs="Arial"/>
              </w:rPr>
            </w:pPr>
            <w:r w:rsidRPr="001A44AF">
              <w:t>Is de website van de sociale infopunten gemaakt vanuit perspectief aanbod of vanuit perspectief van de gebruiker? Misschien zinvol om eens te</w:t>
            </w:r>
            <w:r w:rsidR="003B6462">
              <w:t xml:space="preserve"> bekijken vanuit de gebruiker. </w:t>
            </w:r>
            <w:r w:rsidRPr="001A44AF">
              <w:t>De toegankelijkheid van de website ook bekijken vanuit de jeugdige gebruikers.</w:t>
            </w:r>
          </w:p>
        </w:tc>
      </w:tr>
      <w:tr w:rsidR="00153837" w:rsidRPr="00655BEC" w:rsidTr="00000D9D">
        <w:tc>
          <w:tcPr>
            <w:tcW w:w="12584" w:type="dxa"/>
            <w:tcBorders>
              <w:bottom w:val="single" w:sz="4" w:space="0" w:color="auto"/>
            </w:tcBorders>
            <w:shd w:val="clear" w:color="auto" w:fill="auto"/>
          </w:tcPr>
          <w:p w:rsidR="00153837" w:rsidRPr="003B6462" w:rsidRDefault="00153837" w:rsidP="00267753">
            <w:pPr>
              <w:jc w:val="both"/>
              <w:rPr>
                <w:color w:val="FF0000"/>
              </w:rPr>
            </w:pPr>
            <w:r w:rsidRPr="00FB3D84">
              <w:t>Tijdens de zomer van 2015 werden de teksten van de website sociaal infopunt gescreend o</w:t>
            </w:r>
            <w:r w:rsidR="003B6462">
              <w:t xml:space="preserve">p correctheid en volledigheid. </w:t>
            </w:r>
            <w:r w:rsidRPr="00FB3D84">
              <w:t>De intentie bestaat om de website van Kalmthout volledig te vernieuwen (bij voorkeur realisatie tegen</w:t>
            </w:r>
            <w:r w:rsidR="005F1188">
              <w:t xml:space="preserve"> 2019).</w:t>
            </w:r>
            <w:r w:rsidRPr="00FB3D84">
              <w:t xml:space="preserve"> Er zal gekeken worden naar de noden van de gebuiker.</w:t>
            </w:r>
          </w:p>
        </w:tc>
      </w:tr>
    </w:tbl>
    <w:p w:rsidR="00AE0CB8" w:rsidRDefault="00AE0CB8" w:rsidP="00AE0CB8"/>
    <w:p w:rsidR="00153837" w:rsidRDefault="00153837" w:rsidP="00AE0CB8"/>
    <w:p w:rsidR="00AE0CB8" w:rsidRPr="00AE0CB8" w:rsidRDefault="001B75C4" w:rsidP="00AE0CB8">
      <w:pPr>
        <w:pBdr>
          <w:top w:val="single" w:sz="4" w:space="1" w:color="auto"/>
          <w:left w:val="single" w:sz="4" w:space="4" w:color="auto"/>
          <w:bottom w:val="single" w:sz="4" w:space="1" w:color="auto"/>
          <w:right w:val="single" w:sz="4" w:space="4" w:color="auto"/>
        </w:pBdr>
        <w:shd w:val="clear" w:color="auto" w:fill="FF0000"/>
        <w:ind w:left="360" w:hanging="357"/>
        <w:jc w:val="center"/>
        <w:rPr>
          <w:b/>
          <w:sz w:val="36"/>
          <w:szCs w:val="36"/>
        </w:rPr>
      </w:pPr>
      <w:r>
        <w:rPr>
          <w:b/>
          <w:sz w:val="36"/>
          <w:szCs w:val="36"/>
        </w:rPr>
        <w:t>Nog niet gerealiseerd en</w:t>
      </w:r>
      <w:r w:rsidR="006B1033">
        <w:rPr>
          <w:b/>
          <w:sz w:val="36"/>
          <w:szCs w:val="36"/>
        </w:rPr>
        <w:t xml:space="preserve"> geen prioriteit</w:t>
      </w:r>
    </w:p>
    <w:tbl>
      <w:tblPr>
        <w:tblStyle w:val="Tabelraster"/>
        <w:tblW w:w="0" w:type="auto"/>
        <w:tblLook w:val="04A0" w:firstRow="1" w:lastRow="0" w:firstColumn="1" w:lastColumn="0" w:noHBand="0" w:noVBand="1"/>
      </w:tblPr>
      <w:tblGrid>
        <w:gridCol w:w="12434"/>
      </w:tblGrid>
      <w:tr w:rsidR="00153837" w:rsidRPr="00655BEC" w:rsidTr="007A15F5">
        <w:tc>
          <w:tcPr>
            <w:tcW w:w="12584" w:type="dxa"/>
            <w:shd w:val="clear" w:color="auto" w:fill="D9D9D9" w:themeFill="background1" w:themeFillShade="D9"/>
          </w:tcPr>
          <w:p w:rsidR="00153837" w:rsidRPr="00022805" w:rsidRDefault="00153837" w:rsidP="00D12D43">
            <w:pPr>
              <w:rPr>
                <w:rFonts w:cs="Arial"/>
                <w:color w:val="FF0000"/>
              </w:rPr>
            </w:pPr>
            <w:r>
              <w:t>Voorstel: samenbrengen van het OCMW en de gemeent</w:t>
            </w:r>
            <w:r w:rsidR="00EC434F">
              <w:t xml:space="preserve">elijke diensten in één gebouw. </w:t>
            </w:r>
            <w:r>
              <w:t>Met de bouw van een nieuw gemeentehuis ligt er een kans om OCMW en gemeente te integreren in één gebouw.</w:t>
            </w:r>
          </w:p>
        </w:tc>
      </w:tr>
      <w:tr w:rsidR="00153837" w:rsidRPr="00655BEC" w:rsidTr="00E84304">
        <w:tc>
          <w:tcPr>
            <w:tcW w:w="12584" w:type="dxa"/>
            <w:tcBorders>
              <w:bottom w:val="single" w:sz="4" w:space="0" w:color="auto"/>
            </w:tcBorders>
            <w:shd w:val="clear" w:color="auto" w:fill="auto"/>
          </w:tcPr>
          <w:p w:rsidR="00153837" w:rsidRPr="00EC434F" w:rsidRDefault="00EC434F" w:rsidP="00267753">
            <w:pPr>
              <w:jc w:val="both"/>
            </w:pPr>
            <w:r>
              <w:t>De bouw van</w:t>
            </w:r>
            <w:r w:rsidR="00153837" w:rsidRPr="007021BD">
              <w:t xml:space="preserve"> een nieuw gemeentehuis wordt niet gerealiseerd </w:t>
            </w:r>
            <w:r w:rsidR="00153837">
              <w:t xml:space="preserve">tijdens </w:t>
            </w:r>
            <w:r w:rsidR="005F1188">
              <w:t>de beleidscyclus</w:t>
            </w:r>
            <w:r>
              <w:t xml:space="preserve"> 2013 – 2018. </w:t>
            </w:r>
            <w:r w:rsidR="00153837" w:rsidRPr="007021BD">
              <w:t>Voorlopig worden de gemeente- en OCMW-diensten niet in één gebouw samengebracht.</w:t>
            </w:r>
          </w:p>
        </w:tc>
      </w:tr>
    </w:tbl>
    <w:p w:rsidR="00AE0CB8" w:rsidRDefault="00AE0CB8" w:rsidP="00AE0CB8"/>
    <w:tbl>
      <w:tblPr>
        <w:tblStyle w:val="Tabelraster"/>
        <w:tblW w:w="0" w:type="auto"/>
        <w:tblLook w:val="04A0" w:firstRow="1" w:lastRow="0" w:firstColumn="1" w:lastColumn="0" w:noHBand="0" w:noVBand="1"/>
      </w:tblPr>
      <w:tblGrid>
        <w:gridCol w:w="12434"/>
      </w:tblGrid>
      <w:tr w:rsidR="00153837" w:rsidRPr="00655BEC" w:rsidTr="00D87E5D">
        <w:tc>
          <w:tcPr>
            <w:tcW w:w="12584" w:type="dxa"/>
            <w:shd w:val="clear" w:color="auto" w:fill="D9D9D9" w:themeFill="background1" w:themeFillShade="D9"/>
          </w:tcPr>
          <w:p w:rsidR="00153837" w:rsidRPr="00655BEC" w:rsidRDefault="00153837" w:rsidP="00D12D43">
            <w:pPr>
              <w:rPr>
                <w:rFonts w:cs="Arial"/>
              </w:rPr>
            </w:pPr>
            <w:r>
              <w:t>Vraag aan lokaal bestuur om de lestijden te coördineren van het kunstonderwijs binnen de gemeente (afstemmen lesuren muz</w:t>
            </w:r>
            <w:r w:rsidR="0078720F">
              <w:t xml:space="preserve">iekacademie en tekenacademie). </w:t>
            </w:r>
            <w:r>
              <w:t>Dit kan een taak zijn</w:t>
            </w:r>
            <w:r w:rsidR="00B47B8F">
              <w:t xml:space="preserve"> voor de vrijetijdscoördinator.</w:t>
            </w:r>
          </w:p>
        </w:tc>
      </w:tr>
      <w:tr w:rsidR="00153837" w:rsidRPr="00655BEC" w:rsidTr="006D156E">
        <w:tc>
          <w:tcPr>
            <w:tcW w:w="12584" w:type="dxa"/>
            <w:tcBorders>
              <w:bottom w:val="single" w:sz="4" w:space="0" w:color="auto"/>
            </w:tcBorders>
            <w:shd w:val="clear" w:color="auto" w:fill="auto"/>
          </w:tcPr>
          <w:p w:rsidR="00153837" w:rsidRPr="0078720F" w:rsidRDefault="00153837" w:rsidP="00267753">
            <w:pPr>
              <w:jc w:val="both"/>
            </w:pPr>
            <w:r w:rsidRPr="001A44AF">
              <w:t>De functie van vrijetijdscoördinator werd tot op heden niet ingevuld.</w:t>
            </w:r>
            <w:r w:rsidR="0078720F">
              <w:t xml:space="preserve"> Muziekacademie en tekenacademie stemmen informeel af.</w:t>
            </w:r>
          </w:p>
        </w:tc>
      </w:tr>
    </w:tbl>
    <w:p w:rsidR="00AE0CB8" w:rsidRDefault="00AE0CB8" w:rsidP="002F7A2A">
      <w:pPr>
        <w:ind w:left="360" w:hanging="357"/>
      </w:pPr>
    </w:p>
    <w:p w:rsidR="0078720F" w:rsidRDefault="0078720F" w:rsidP="002F7A2A">
      <w:pPr>
        <w:ind w:left="360" w:hanging="357"/>
      </w:pPr>
    </w:p>
    <w:tbl>
      <w:tblPr>
        <w:tblStyle w:val="Tabelraster"/>
        <w:tblW w:w="0" w:type="auto"/>
        <w:tblLook w:val="04A0" w:firstRow="1" w:lastRow="0" w:firstColumn="1" w:lastColumn="0" w:noHBand="0" w:noVBand="1"/>
      </w:tblPr>
      <w:tblGrid>
        <w:gridCol w:w="12434"/>
      </w:tblGrid>
      <w:tr w:rsidR="00153837" w:rsidRPr="00655BEC" w:rsidTr="008E2230">
        <w:tc>
          <w:tcPr>
            <w:tcW w:w="12584" w:type="dxa"/>
            <w:tcBorders>
              <w:bottom w:val="single" w:sz="4" w:space="0" w:color="auto"/>
            </w:tcBorders>
            <w:shd w:val="clear" w:color="auto" w:fill="D9D9D9" w:themeFill="background1" w:themeFillShade="D9"/>
          </w:tcPr>
          <w:p w:rsidR="00153837" w:rsidRPr="0078720F" w:rsidRDefault="00153837" w:rsidP="00D12D43">
            <w:r>
              <w:lastRenderedPageBreak/>
              <w:t>Er is behoefte aan overleg tussen partijen die culturele activiteiten organiseren.</w:t>
            </w:r>
            <w:r w:rsidR="008021FB">
              <w:t xml:space="preserve"> </w:t>
            </w:r>
            <w:r>
              <w:t>Er wordt soms eenzelfde aanbod voorzien in buurgemeenten; overlapping wegwerken.</w:t>
            </w:r>
          </w:p>
        </w:tc>
      </w:tr>
      <w:tr w:rsidR="00153837" w:rsidRPr="00655BEC" w:rsidTr="00B47005">
        <w:tc>
          <w:tcPr>
            <w:tcW w:w="12584" w:type="dxa"/>
            <w:tcBorders>
              <w:bottom w:val="single" w:sz="4" w:space="0" w:color="auto"/>
            </w:tcBorders>
            <w:shd w:val="clear" w:color="auto" w:fill="auto"/>
          </w:tcPr>
          <w:p w:rsidR="00153837" w:rsidRDefault="00153837" w:rsidP="00267753">
            <w:pPr>
              <w:jc w:val="both"/>
              <w:rPr>
                <w:rFonts w:cs="Arial"/>
              </w:rPr>
            </w:pPr>
            <w:r w:rsidRPr="001A44AF">
              <w:t>De functie van vrijetijdscoördinator werd tot op heden niet ingevuld.</w:t>
            </w:r>
            <w:r w:rsidR="005F1188">
              <w:t xml:space="preserve"> </w:t>
            </w:r>
            <w:r>
              <w:t>Momenteel is er nog geen coördinatie op dit vlak.</w:t>
            </w:r>
          </w:p>
        </w:tc>
      </w:tr>
    </w:tbl>
    <w:p w:rsidR="00AE0CB8" w:rsidRDefault="00AE0CB8" w:rsidP="002F7A2A">
      <w:pPr>
        <w:ind w:left="360" w:hanging="357"/>
      </w:pPr>
    </w:p>
    <w:tbl>
      <w:tblPr>
        <w:tblStyle w:val="Tabelraster"/>
        <w:tblW w:w="0" w:type="auto"/>
        <w:tblLook w:val="04A0" w:firstRow="1" w:lastRow="0" w:firstColumn="1" w:lastColumn="0" w:noHBand="0" w:noVBand="1"/>
      </w:tblPr>
      <w:tblGrid>
        <w:gridCol w:w="12434"/>
      </w:tblGrid>
      <w:tr w:rsidR="00153837" w:rsidRPr="00F2601F" w:rsidTr="00152ED7">
        <w:tc>
          <w:tcPr>
            <w:tcW w:w="12584" w:type="dxa"/>
            <w:tcBorders>
              <w:bottom w:val="single" w:sz="4" w:space="0" w:color="auto"/>
            </w:tcBorders>
            <w:shd w:val="clear" w:color="auto" w:fill="D9D9D9" w:themeFill="background1" w:themeFillShade="D9"/>
          </w:tcPr>
          <w:p w:rsidR="00153837" w:rsidRPr="0078720F" w:rsidRDefault="00153837" w:rsidP="00D12D43">
            <w:r>
              <w:t>Bij de realisatie van het nieuwe cultuurcentrum een zaal voorzien vanaf 400 à 500 plaatsen waar (culturele) activiteiten kunnen georganiseerd worden.</w:t>
            </w:r>
          </w:p>
        </w:tc>
      </w:tr>
      <w:tr w:rsidR="00153837" w:rsidRPr="00655BEC" w:rsidTr="00D62E6B">
        <w:tc>
          <w:tcPr>
            <w:tcW w:w="12584" w:type="dxa"/>
            <w:tcBorders>
              <w:bottom w:val="single" w:sz="4" w:space="0" w:color="auto"/>
            </w:tcBorders>
            <w:shd w:val="clear" w:color="auto" w:fill="auto"/>
          </w:tcPr>
          <w:p w:rsidR="00153837" w:rsidRPr="0078720F" w:rsidRDefault="00153837" w:rsidP="00267753">
            <w:pPr>
              <w:jc w:val="both"/>
            </w:pPr>
            <w:r w:rsidRPr="001A44AF">
              <w:t xml:space="preserve">De realisatie van een cultuurcentrum wordt opgenomen in de planning van de volgende </w:t>
            </w:r>
            <w:r w:rsidR="005F1188">
              <w:t>beleidscyclus</w:t>
            </w:r>
            <w:r w:rsidRPr="001A44AF">
              <w:t>, m.n.</w:t>
            </w:r>
            <w:r w:rsidR="0078720F">
              <w:t xml:space="preserve"> </w:t>
            </w:r>
            <w:r>
              <w:t>2019</w:t>
            </w:r>
            <w:r w:rsidR="0078720F">
              <w:t xml:space="preserve"> </w:t>
            </w:r>
            <w:r w:rsidR="00EC5A50">
              <w:t xml:space="preserve">– </w:t>
            </w:r>
            <w:r>
              <w:t>2024.</w:t>
            </w:r>
          </w:p>
        </w:tc>
      </w:tr>
    </w:tbl>
    <w:p w:rsidR="00AE0CB8" w:rsidRDefault="00AE0CB8" w:rsidP="002F7A2A">
      <w:pPr>
        <w:ind w:left="360" w:hanging="357"/>
      </w:pPr>
    </w:p>
    <w:tbl>
      <w:tblPr>
        <w:tblStyle w:val="Tabelraster"/>
        <w:tblW w:w="0" w:type="auto"/>
        <w:tblLook w:val="04A0" w:firstRow="1" w:lastRow="0" w:firstColumn="1" w:lastColumn="0" w:noHBand="0" w:noVBand="1"/>
      </w:tblPr>
      <w:tblGrid>
        <w:gridCol w:w="12434"/>
      </w:tblGrid>
      <w:tr w:rsidR="00153837" w:rsidRPr="00655BEC" w:rsidTr="008D6650">
        <w:tc>
          <w:tcPr>
            <w:tcW w:w="12584" w:type="dxa"/>
            <w:shd w:val="clear" w:color="auto" w:fill="D9D9D9" w:themeFill="background1" w:themeFillShade="D9"/>
          </w:tcPr>
          <w:p w:rsidR="00153837" w:rsidRPr="00655BEC" w:rsidRDefault="00153837" w:rsidP="00D12D43">
            <w:pPr>
              <w:rPr>
                <w:rFonts w:cs="Arial"/>
              </w:rPr>
            </w:pPr>
            <w:r w:rsidRPr="001A44AF">
              <w:t>Gebruik kerken binnen de gemeente als cultuurcentrum (</w:t>
            </w:r>
            <w:r w:rsidR="008021FB">
              <w:t>bv.</w:t>
            </w:r>
            <w:r w:rsidRPr="001A44AF">
              <w:t xml:space="preserve"> Heuvel).</w:t>
            </w:r>
          </w:p>
        </w:tc>
      </w:tr>
      <w:tr w:rsidR="00153837" w:rsidRPr="00655BEC" w:rsidTr="002A244B">
        <w:tc>
          <w:tcPr>
            <w:tcW w:w="12584" w:type="dxa"/>
            <w:tcBorders>
              <w:bottom w:val="single" w:sz="4" w:space="0" w:color="auto"/>
            </w:tcBorders>
            <w:shd w:val="clear" w:color="auto" w:fill="auto"/>
          </w:tcPr>
          <w:p w:rsidR="00153837" w:rsidRPr="0078720F" w:rsidRDefault="005F1188" w:rsidP="00267753">
            <w:pPr>
              <w:jc w:val="both"/>
              <w:rPr>
                <w:rFonts w:eastAsiaTheme="minorHAnsi" w:cs="Arial"/>
              </w:rPr>
            </w:pPr>
            <w:r>
              <w:t>Wordt niet opgenomen binnen de beleidscyclus</w:t>
            </w:r>
            <w:r w:rsidR="00153837">
              <w:t xml:space="preserve"> 2019 – 2024.</w:t>
            </w:r>
          </w:p>
        </w:tc>
      </w:tr>
    </w:tbl>
    <w:p w:rsidR="00AE0CB8" w:rsidRDefault="00AE0CB8" w:rsidP="002F7A2A">
      <w:pPr>
        <w:ind w:left="360" w:hanging="357"/>
      </w:pPr>
    </w:p>
    <w:tbl>
      <w:tblPr>
        <w:tblStyle w:val="Tabelraster"/>
        <w:tblW w:w="0" w:type="auto"/>
        <w:tblLook w:val="04A0" w:firstRow="1" w:lastRow="0" w:firstColumn="1" w:lastColumn="0" w:noHBand="0" w:noVBand="1"/>
      </w:tblPr>
      <w:tblGrid>
        <w:gridCol w:w="12434"/>
      </w:tblGrid>
      <w:tr w:rsidR="00153837" w:rsidRPr="00655BEC" w:rsidTr="00CB12CB">
        <w:tc>
          <w:tcPr>
            <w:tcW w:w="12584" w:type="dxa"/>
            <w:shd w:val="clear" w:color="auto" w:fill="D9D9D9" w:themeFill="background1" w:themeFillShade="D9"/>
          </w:tcPr>
          <w:p w:rsidR="00153837" w:rsidRPr="0078720F" w:rsidRDefault="00153837" w:rsidP="00D12D43">
            <w:r w:rsidRPr="00AE0CB8">
              <w:rPr>
                <w:shd w:val="clear" w:color="auto" w:fill="D9D9D9" w:themeFill="background1" w:themeFillShade="D9"/>
              </w:rPr>
              <w:t>Vraag naar cultuurcheques: iedereen gelijke kansen om te participeren, drempelverlaging, geen stigma.</w:t>
            </w:r>
          </w:p>
        </w:tc>
      </w:tr>
      <w:tr w:rsidR="00153837" w:rsidRPr="00655BEC" w:rsidTr="00C112F3">
        <w:tc>
          <w:tcPr>
            <w:tcW w:w="12584" w:type="dxa"/>
            <w:tcBorders>
              <w:bottom w:val="single" w:sz="4" w:space="0" w:color="auto"/>
            </w:tcBorders>
            <w:shd w:val="clear" w:color="auto" w:fill="auto"/>
          </w:tcPr>
          <w:p w:rsidR="00153837" w:rsidRPr="0078720F" w:rsidRDefault="00153837" w:rsidP="00267753">
            <w:pPr>
              <w:jc w:val="both"/>
            </w:pPr>
            <w:r>
              <w:t>Cultuurcheques word</w:t>
            </w:r>
            <w:r w:rsidR="0078720F">
              <w:t>en tot op heden niet voorzien. Wel worden</w:t>
            </w:r>
            <w:r w:rsidRPr="001A44AF">
              <w:t xml:space="preserve"> door de cultuurdienst op systematische basis kaarten aan OCMW-cliënten bezor</w:t>
            </w:r>
            <w:r>
              <w:t>gd.</w:t>
            </w:r>
          </w:p>
        </w:tc>
      </w:tr>
    </w:tbl>
    <w:p w:rsidR="00AE0CB8" w:rsidRDefault="00AE0CB8" w:rsidP="00AE0CB8"/>
    <w:tbl>
      <w:tblPr>
        <w:tblStyle w:val="Tabelraster"/>
        <w:tblW w:w="0" w:type="auto"/>
        <w:tblLook w:val="04A0" w:firstRow="1" w:lastRow="0" w:firstColumn="1" w:lastColumn="0" w:noHBand="0" w:noVBand="1"/>
      </w:tblPr>
      <w:tblGrid>
        <w:gridCol w:w="12434"/>
      </w:tblGrid>
      <w:tr w:rsidR="00153837" w:rsidRPr="00655BEC" w:rsidTr="0082540E">
        <w:tc>
          <w:tcPr>
            <w:tcW w:w="12584" w:type="dxa"/>
            <w:shd w:val="clear" w:color="auto" w:fill="D9D9D9" w:themeFill="background1" w:themeFillShade="D9"/>
          </w:tcPr>
          <w:p w:rsidR="00153837" w:rsidRPr="00655BEC" w:rsidRDefault="00153837" w:rsidP="00D12D43">
            <w:pPr>
              <w:rPr>
                <w:rFonts w:cs="Arial"/>
              </w:rPr>
            </w:pPr>
            <w:r>
              <w:t>Vraag naar ‘ouderengids’ in papiervorm.</w:t>
            </w:r>
          </w:p>
        </w:tc>
      </w:tr>
      <w:tr w:rsidR="00153837" w:rsidRPr="00655BEC" w:rsidTr="00C12706">
        <w:tc>
          <w:tcPr>
            <w:tcW w:w="12584" w:type="dxa"/>
            <w:tcBorders>
              <w:bottom w:val="single" w:sz="4" w:space="0" w:color="auto"/>
            </w:tcBorders>
            <w:shd w:val="clear" w:color="auto" w:fill="auto"/>
          </w:tcPr>
          <w:p w:rsidR="00624AD1" w:rsidRPr="001B22BA" w:rsidRDefault="00153837" w:rsidP="00267753">
            <w:pPr>
              <w:jc w:val="both"/>
            </w:pPr>
            <w:r>
              <w:t>Het schepencollege v</w:t>
            </w:r>
            <w:r w:rsidR="00624AD1">
              <w:t>roeg</w:t>
            </w:r>
            <w:r>
              <w:t xml:space="preserve"> </w:t>
            </w:r>
            <w:r w:rsidR="00624AD1">
              <w:t xml:space="preserve">advies aan de ouderenadviesraad (OAR) over de vernieuwing van de ouderengids. De OAR stelde tijdens zijn vergadering van 13 september 2013: ‘de OAR adviseert om de ouderengids, gezien de hoge kostprijs, niet meer te vernieuwen in de huidige vorm’. De OAR legt sterk de nadruk op het belang van een fysiek informatieloket waar ouderen terecht kunnen. Dit loket, nl. het ‘sociaal infopunt’, werd op 14 september 2014 in dienstencentrum De Groten Uitleg </w:t>
            </w:r>
            <w:r w:rsidR="00624AD1">
              <w:lastRenderedPageBreak/>
              <w:t>gerealiseerd. Verder bestaat er een algemene gemeentelijke gids, een brochure ‘Wegwijs in (thuis)zorg’, en kan actuele informatie ook geconsulteerd worden via de website van het sociaal infopunt.</w:t>
            </w:r>
          </w:p>
        </w:tc>
      </w:tr>
    </w:tbl>
    <w:p w:rsidR="00AE0CB8" w:rsidRDefault="00AE0CB8" w:rsidP="00153837"/>
    <w:sectPr w:rsidR="00AE0CB8" w:rsidSect="00655BEC">
      <w:headerReference w:type="default" r:id="rId8"/>
      <w:footerReference w:type="default" r:id="rId9"/>
      <w:headerReference w:type="first" r:id="rId10"/>
      <w:footerReference w:type="first" r:id="rId11"/>
      <w:pgSz w:w="16838" w:h="11906" w:orient="landscape"/>
      <w:pgMar w:top="1361" w:right="2835" w:bottom="1418" w:left="1559"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74E" w:rsidRDefault="00D0074E" w:rsidP="001A4A5B">
      <w:pPr>
        <w:spacing w:after="0" w:line="240" w:lineRule="auto"/>
      </w:pPr>
      <w:r>
        <w:separator/>
      </w:r>
    </w:p>
  </w:endnote>
  <w:endnote w:type="continuationSeparator" w:id="0">
    <w:p w:rsidR="00D0074E" w:rsidRDefault="00D0074E" w:rsidP="001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05" w:rsidRPr="004B219B" w:rsidRDefault="00BA2505" w:rsidP="00A932D3">
    <w:pPr>
      <w:pStyle w:val="Voettekst"/>
      <w:jc w:val="right"/>
      <w:rPr>
        <w:sz w:val="16"/>
        <w:szCs w:val="16"/>
      </w:rPr>
    </w:pPr>
    <w:r w:rsidRPr="004B219B">
      <w:rPr>
        <w:bCs/>
        <w:sz w:val="16"/>
        <w:szCs w:val="16"/>
      </w:rPr>
      <w:fldChar w:fldCharType="begin"/>
    </w:r>
    <w:r w:rsidRPr="004B219B">
      <w:rPr>
        <w:bCs/>
        <w:sz w:val="16"/>
        <w:szCs w:val="16"/>
      </w:rPr>
      <w:instrText xml:space="preserve"> PAGE </w:instrText>
    </w:r>
    <w:r w:rsidRPr="004B219B">
      <w:rPr>
        <w:bCs/>
        <w:sz w:val="16"/>
        <w:szCs w:val="16"/>
      </w:rPr>
      <w:fldChar w:fldCharType="separate"/>
    </w:r>
    <w:r w:rsidR="002C1712">
      <w:rPr>
        <w:bCs/>
        <w:noProof/>
        <w:sz w:val="16"/>
        <w:szCs w:val="16"/>
      </w:rPr>
      <w:t>7</w:t>
    </w:r>
    <w:r w:rsidRPr="004B219B">
      <w:rPr>
        <w:bCs/>
        <w:sz w:val="16"/>
        <w:szCs w:val="16"/>
      </w:rPr>
      <w:fldChar w:fldCharType="end"/>
    </w:r>
    <w:r w:rsidRPr="004B219B">
      <w:rPr>
        <w:sz w:val="16"/>
        <w:szCs w:val="16"/>
      </w:rPr>
      <w:t xml:space="preserve"> / </w:t>
    </w:r>
    <w:r w:rsidRPr="004B219B">
      <w:rPr>
        <w:bCs/>
        <w:sz w:val="16"/>
        <w:szCs w:val="16"/>
      </w:rPr>
      <w:fldChar w:fldCharType="begin"/>
    </w:r>
    <w:r w:rsidRPr="004B219B">
      <w:rPr>
        <w:bCs/>
        <w:sz w:val="16"/>
        <w:szCs w:val="16"/>
      </w:rPr>
      <w:instrText xml:space="preserve"> NUMPAGES  </w:instrText>
    </w:r>
    <w:r w:rsidRPr="004B219B">
      <w:rPr>
        <w:bCs/>
        <w:sz w:val="16"/>
        <w:szCs w:val="16"/>
      </w:rPr>
      <w:fldChar w:fldCharType="separate"/>
    </w:r>
    <w:r w:rsidR="002C1712">
      <w:rPr>
        <w:bCs/>
        <w:noProof/>
        <w:sz w:val="16"/>
        <w:szCs w:val="16"/>
      </w:rPr>
      <w:t>7</w:t>
    </w:r>
    <w:r w:rsidRPr="004B219B">
      <w:rPr>
        <w:bCs/>
        <w:sz w:val="16"/>
        <w:szCs w:val="16"/>
      </w:rPr>
      <w:fldChar w:fldCharType="end"/>
    </w:r>
  </w:p>
  <w:p w:rsidR="00BA2505" w:rsidRDefault="00BA25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05" w:rsidRPr="004B219B" w:rsidRDefault="00BA2505" w:rsidP="00A932D3">
    <w:pPr>
      <w:pStyle w:val="Voettekst"/>
      <w:jc w:val="right"/>
      <w:rPr>
        <w:sz w:val="16"/>
        <w:szCs w:val="16"/>
      </w:rPr>
    </w:pPr>
    <w:r w:rsidRPr="004B219B">
      <w:rPr>
        <w:bCs/>
        <w:sz w:val="16"/>
        <w:szCs w:val="16"/>
      </w:rPr>
      <w:fldChar w:fldCharType="begin"/>
    </w:r>
    <w:r w:rsidRPr="004B219B">
      <w:rPr>
        <w:bCs/>
        <w:sz w:val="16"/>
        <w:szCs w:val="16"/>
      </w:rPr>
      <w:instrText xml:space="preserve"> PAGE </w:instrText>
    </w:r>
    <w:r w:rsidRPr="004B219B">
      <w:rPr>
        <w:bCs/>
        <w:sz w:val="16"/>
        <w:szCs w:val="16"/>
      </w:rPr>
      <w:fldChar w:fldCharType="separate"/>
    </w:r>
    <w:r w:rsidR="002C1712">
      <w:rPr>
        <w:bCs/>
        <w:noProof/>
        <w:sz w:val="16"/>
        <w:szCs w:val="16"/>
      </w:rPr>
      <w:t>1</w:t>
    </w:r>
    <w:r w:rsidRPr="004B219B">
      <w:rPr>
        <w:bCs/>
        <w:sz w:val="16"/>
        <w:szCs w:val="16"/>
      </w:rPr>
      <w:fldChar w:fldCharType="end"/>
    </w:r>
    <w:r w:rsidRPr="004B219B">
      <w:rPr>
        <w:sz w:val="16"/>
        <w:szCs w:val="16"/>
      </w:rPr>
      <w:t xml:space="preserve"> / </w:t>
    </w:r>
    <w:r w:rsidRPr="004B219B">
      <w:rPr>
        <w:bCs/>
        <w:sz w:val="16"/>
        <w:szCs w:val="16"/>
      </w:rPr>
      <w:fldChar w:fldCharType="begin"/>
    </w:r>
    <w:r w:rsidRPr="004B219B">
      <w:rPr>
        <w:bCs/>
        <w:sz w:val="16"/>
        <w:szCs w:val="16"/>
      </w:rPr>
      <w:instrText xml:space="preserve"> NUMPAGES  </w:instrText>
    </w:r>
    <w:r w:rsidRPr="004B219B">
      <w:rPr>
        <w:bCs/>
        <w:sz w:val="16"/>
        <w:szCs w:val="16"/>
      </w:rPr>
      <w:fldChar w:fldCharType="separate"/>
    </w:r>
    <w:r w:rsidR="002C1712">
      <w:rPr>
        <w:bCs/>
        <w:noProof/>
        <w:sz w:val="16"/>
        <w:szCs w:val="16"/>
      </w:rPr>
      <w:t>7</w:t>
    </w:r>
    <w:r w:rsidRPr="004B219B">
      <w:rPr>
        <w:bCs/>
        <w:sz w:val="16"/>
        <w:szCs w:val="16"/>
      </w:rPr>
      <w:fldChar w:fldCharType="end"/>
    </w:r>
  </w:p>
  <w:p w:rsidR="00BA2505" w:rsidRDefault="00BA2505">
    <w:pPr>
      <w:pStyle w:val="Voettekst"/>
    </w:pPr>
    <w:r>
      <w:rPr>
        <w:bCs/>
        <w:noProof/>
        <w:sz w:val="16"/>
        <w:szCs w:val="16"/>
        <w:lang w:eastAsia="nl-BE"/>
      </w:rPr>
      <w:drawing>
        <wp:anchor distT="0" distB="0" distL="114300" distR="114300" simplePos="0" relativeHeight="251685888" behindDoc="1" locked="0" layoutInCell="1" allowOverlap="1" wp14:anchorId="6EA0B258" wp14:editId="25E6CF62">
          <wp:simplePos x="0" y="0"/>
          <wp:positionH relativeFrom="page">
            <wp:posOffset>367030</wp:posOffset>
          </wp:positionH>
          <wp:positionV relativeFrom="page">
            <wp:posOffset>9984105</wp:posOffset>
          </wp:positionV>
          <wp:extent cx="1594800" cy="115200"/>
          <wp:effectExtent l="0" t="0" r="5715" b="0"/>
          <wp:wrapNone/>
          <wp:docPr id="2" name="Picture 2" descr="ur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r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115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74E" w:rsidRDefault="00D0074E" w:rsidP="001A4A5B">
      <w:pPr>
        <w:spacing w:after="0" w:line="240" w:lineRule="auto"/>
      </w:pPr>
      <w:r>
        <w:separator/>
      </w:r>
    </w:p>
  </w:footnote>
  <w:footnote w:type="continuationSeparator" w:id="0">
    <w:p w:rsidR="00D0074E" w:rsidRDefault="00D0074E" w:rsidP="001A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05" w:rsidRDefault="00BA2505" w:rsidP="00D86FFF">
    <w:pPr>
      <w:pStyle w:val="Koptekst"/>
      <w:ind w:firstLine="6237"/>
      <w:rPr>
        <w:noProof/>
        <w:lang w:eastAsia="nl-BE"/>
      </w:rPr>
    </w:pPr>
  </w:p>
  <w:p w:rsidR="00BA2505" w:rsidRDefault="00BA2505" w:rsidP="002851FE">
    <w:pPr>
      <w:pStyle w:val="Koptekst"/>
      <w:rPr>
        <w:noProof/>
        <w:lang w:eastAsia="nl-BE"/>
      </w:rPr>
    </w:pPr>
  </w:p>
  <w:p w:rsidR="00BA2505" w:rsidRDefault="00BA2505" w:rsidP="002851FE">
    <w:pPr>
      <w:pStyle w:val="Koptekst"/>
      <w:rPr>
        <w:noProof/>
        <w:lang w:eastAsia="nl-BE"/>
      </w:rPr>
    </w:pPr>
  </w:p>
  <w:p w:rsidR="00BA2505" w:rsidRPr="00B635DC" w:rsidRDefault="00BA2505" w:rsidP="00B635DC">
    <w:pPr>
      <w:pStyle w:val="Koptekst"/>
      <w:tabs>
        <w:tab w:val="clear" w:pos="4536"/>
      </w:tabs>
      <w:spacing w:before="100"/>
      <w:ind w:firstLine="56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05" w:rsidRDefault="00BA2505">
    <w:pPr>
      <w:pStyle w:val="Koptekst"/>
    </w:pPr>
    <w:r w:rsidRPr="00D86FFF">
      <w:rPr>
        <w:noProof/>
        <w:lang w:eastAsia="nl-BE"/>
      </w:rPr>
      <w:drawing>
        <wp:anchor distT="0" distB="0" distL="114300" distR="114300" simplePos="0" relativeHeight="251683840" behindDoc="1" locked="0" layoutInCell="1" allowOverlap="1" wp14:anchorId="54830E04" wp14:editId="42BD8BEA">
          <wp:simplePos x="0" y="0"/>
          <wp:positionH relativeFrom="page">
            <wp:posOffset>360045</wp:posOffset>
          </wp:positionH>
          <wp:positionV relativeFrom="page">
            <wp:posOffset>720090</wp:posOffset>
          </wp:positionV>
          <wp:extent cx="2239200" cy="439200"/>
          <wp:effectExtent l="0" t="0" r="0" b="0"/>
          <wp:wrapThrough wrapText="bothSides">
            <wp:wrapPolygon edited="0">
              <wp:start x="0" y="0"/>
              <wp:lineTo x="0" y="20631"/>
              <wp:lineTo x="21318" y="20631"/>
              <wp:lineTo x="213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lmthout-gray2.png"/>
                  <pic:cNvPicPr/>
                </pic:nvPicPr>
                <pic:blipFill>
                  <a:blip r:embed="rId1">
                    <a:extLst>
                      <a:ext uri="{28A0092B-C50C-407E-A947-70E740481C1C}">
                        <a14:useLocalDpi xmlns:a14="http://schemas.microsoft.com/office/drawing/2010/main" val="0"/>
                      </a:ext>
                    </a:extLst>
                  </a:blip>
                  <a:stretch>
                    <a:fillRect/>
                  </a:stretch>
                </pic:blipFill>
                <pic:spPr>
                  <a:xfrm>
                    <a:off x="0" y="0"/>
                    <a:ext cx="2239200" cy="4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094"/>
    <w:multiLevelType w:val="hybridMultilevel"/>
    <w:tmpl w:val="4D72A408"/>
    <w:lvl w:ilvl="0" w:tplc="9B3E051C">
      <w:start w:val="6"/>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B6CCE"/>
    <w:multiLevelType w:val="hybridMultilevel"/>
    <w:tmpl w:val="FF109A4A"/>
    <w:lvl w:ilvl="0" w:tplc="720E0898">
      <w:numFmt w:val="bullet"/>
      <w:lvlText w:val=""/>
      <w:lvlJc w:val="left"/>
      <w:pPr>
        <w:ind w:left="1440" w:hanging="360"/>
      </w:pPr>
      <w:rPr>
        <w:rFonts w:ascii="Wingdings" w:eastAsiaTheme="minorHAnsi" w:hAnsi="Wingdings"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0CF0BBC"/>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0B3E5D"/>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A7606D"/>
    <w:multiLevelType w:val="hybridMultilevel"/>
    <w:tmpl w:val="D4FA07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D7403F"/>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374498A"/>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292D29"/>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581F85"/>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4375118"/>
    <w:multiLevelType w:val="hybridMultilevel"/>
    <w:tmpl w:val="3D78AACC"/>
    <w:lvl w:ilvl="0" w:tplc="EB62B222">
      <w:numFmt w:val="bullet"/>
      <w:lvlText w:val=""/>
      <w:lvlJc w:val="left"/>
      <w:pPr>
        <w:ind w:left="1068" w:hanging="360"/>
      </w:pPr>
      <w:rPr>
        <w:rFonts w:ascii="Wingdings" w:eastAsia="Arial"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44982ADE"/>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B831B8A"/>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4480B21"/>
    <w:multiLevelType w:val="multilevel"/>
    <w:tmpl w:val="910AA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8775AE"/>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D746BE6"/>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6056BC"/>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1C129D"/>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509289B"/>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5337E5D"/>
    <w:multiLevelType w:val="hybridMultilevel"/>
    <w:tmpl w:val="050628CA"/>
    <w:lvl w:ilvl="0" w:tplc="0FE424AA">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B848FF"/>
    <w:multiLevelType w:val="hybridMultilevel"/>
    <w:tmpl w:val="6C22F09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770852CC"/>
    <w:multiLevelType w:val="hybridMultilevel"/>
    <w:tmpl w:val="9462DF0C"/>
    <w:lvl w:ilvl="0" w:tplc="79588C9A">
      <w:start w:val="6"/>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9"/>
  </w:num>
  <w:num w:numId="4">
    <w:abstractNumId w:val="1"/>
  </w:num>
  <w:num w:numId="5">
    <w:abstractNumId w:val="12"/>
  </w:num>
  <w:num w:numId="6">
    <w:abstractNumId w:val="16"/>
  </w:num>
  <w:num w:numId="7">
    <w:abstractNumId w:val="0"/>
  </w:num>
  <w:num w:numId="8">
    <w:abstractNumId w:val="20"/>
  </w:num>
  <w:num w:numId="9">
    <w:abstractNumId w:val="15"/>
  </w:num>
  <w:num w:numId="10">
    <w:abstractNumId w:val="8"/>
  </w:num>
  <w:num w:numId="11">
    <w:abstractNumId w:val="13"/>
  </w:num>
  <w:num w:numId="12">
    <w:abstractNumId w:val="5"/>
  </w:num>
  <w:num w:numId="13">
    <w:abstractNumId w:val="6"/>
  </w:num>
  <w:num w:numId="14">
    <w:abstractNumId w:val="14"/>
  </w:num>
  <w:num w:numId="15">
    <w:abstractNumId w:val="18"/>
  </w:num>
  <w:num w:numId="16">
    <w:abstractNumId w:val="17"/>
  </w:num>
  <w:num w:numId="17">
    <w:abstractNumId w:val="11"/>
  </w:num>
  <w:num w:numId="18">
    <w:abstractNumId w:val="10"/>
  </w:num>
  <w:num w:numId="19">
    <w:abstractNumId w:val="7"/>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ocumentProtection w:edit="readOnly" w:enforcement="0"/>
  <w:styleLockTheme/>
  <w:styleLockQFSet/>
  <w:defaultTabStop w:val="708"/>
  <w:hyphenationZone w:val="425"/>
  <w:drawingGridHorizontalSpacing w:val="181"/>
  <w:drawingGridVerticalSpacing w:val="181"/>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4"/>
    <w:rsid w:val="00002170"/>
    <w:rsid w:val="00013E38"/>
    <w:rsid w:val="00022805"/>
    <w:rsid w:val="0002594F"/>
    <w:rsid w:val="00041537"/>
    <w:rsid w:val="00041C50"/>
    <w:rsid w:val="00070837"/>
    <w:rsid w:val="000849E3"/>
    <w:rsid w:val="00087BE6"/>
    <w:rsid w:val="000B635D"/>
    <w:rsid w:val="000D3E47"/>
    <w:rsid w:val="000D50E5"/>
    <w:rsid w:val="000E0204"/>
    <w:rsid w:val="000E75EB"/>
    <w:rsid w:val="000F3385"/>
    <w:rsid w:val="001124AA"/>
    <w:rsid w:val="001443C2"/>
    <w:rsid w:val="001526A9"/>
    <w:rsid w:val="00153837"/>
    <w:rsid w:val="00172D17"/>
    <w:rsid w:val="001760E5"/>
    <w:rsid w:val="00185E24"/>
    <w:rsid w:val="00193782"/>
    <w:rsid w:val="001A0161"/>
    <w:rsid w:val="001A09E4"/>
    <w:rsid w:val="001A44AF"/>
    <w:rsid w:val="001A4535"/>
    <w:rsid w:val="001A4A5B"/>
    <w:rsid w:val="001A636A"/>
    <w:rsid w:val="001B01F5"/>
    <w:rsid w:val="001B22BA"/>
    <w:rsid w:val="001B75C4"/>
    <w:rsid w:val="001D1464"/>
    <w:rsid w:val="001D74C6"/>
    <w:rsid w:val="001E20FD"/>
    <w:rsid w:val="001E4897"/>
    <w:rsid w:val="001E76F9"/>
    <w:rsid w:val="001F2AB6"/>
    <w:rsid w:val="00205611"/>
    <w:rsid w:val="00215AD0"/>
    <w:rsid w:val="002458E2"/>
    <w:rsid w:val="00245E9A"/>
    <w:rsid w:val="0024722D"/>
    <w:rsid w:val="00255224"/>
    <w:rsid w:val="00256676"/>
    <w:rsid w:val="00264E3B"/>
    <w:rsid w:val="00267753"/>
    <w:rsid w:val="0027115A"/>
    <w:rsid w:val="0027597F"/>
    <w:rsid w:val="00283EF5"/>
    <w:rsid w:val="00284C54"/>
    <w:rsid w:val="002851FE"/>
    <w:rsid w:val="00286BB7"/>
    <w:rsid w:val="00295404"/>
    <w:rsid w:val="002A3F40"/>
    <w:rsid w:val="002A758A"/>
    <w:rsid w:val="002B5778"/>
    <w:rsid w:val="002B683E"/>
    <w:rsid w:val="002B6DFD"/>
    <w:rsid w:val="002C1712"/>
    <w:rsid w:val="002C46C2"/>
    <w:rsid w:val="002F7A2A"/>
    <w:rsid w:val="00325D26"/>
    <w:rsid w:val="003714A2"/>
    <w:rsid w:val="0037299C"/>
    <w:rsid w:val="003931DE"/>
    <w:rsid w:val="003A079D"/>
    <w:rsid w:val="003A3C67"/>
    <w:rsid w:val="003A7202"/>
    <w:rsid w:val="003B4D2B"/>
    <w:rsid w:val="003B6462"/>
    <w:rsid w:val="003C1054"/>
    <w:rsid w:val="003C3BA2"/>
    <w:rsid w:val="003C3C29"/>
    <w:rsid w:val="003D0DAE"/>
    <w:rsid w:val="003D43A2"/>
    <w:rsid w:val="003D5D57"/>
    <w:rsid w:val="003E4018"/>
    <w:rsid w:val="003F4ABF"/>
    <w:rsid w:val="00427A76"/>
    <w:rsid w:val="00434441"/>
    <w:rsid w:val="004418F2"/>
    <w:rsid w:val="0045275C"/>
    <w:rsid w:val="00494073"/>
    <w:rsid w:val="004A4E7B"/>
    <w:rsid w:val="004B219B"/>
    <w:rsid w:val="004D5B73"/>
    <w:rsid w:val="004E3570"/>
    <w:rsid w:val="004E4362"/>
    <w:rsid w:val="004F114C"/>
    <w:rsid w:val="004F61C7"/>
    <w:rsid w:val="00503F96"/>
    <w:rsid w:val="00505C6F"/>
    <w:rsid w:val="005060AF"/>
    <w:rsid w:val="00507940"/>
    <w:rsid w:val="00526879"/>
    <w:rsid w:val="00532E76"/>
    <w:rsid w:val="0053302F"/>
    <w:rsid w:val="00536348"/>
    <w:rsid w:val="00536E5B"/>
    <w:rsid w:val="00540519"/>
    <w:rsid w:val="00565523"/>
    <w:rsid w:val="00597DE8"/>
    <w:rsid w:val="005B51D2"/>
    <w:rsid w:val="005C1123"/>
    <w:rsid w:val="005C6FFC"/>
    <w:rsid w:val="005E1D8A"/>
    <w:rsid w:val="005F1188"/>
    <w:rsid w:val="005F1B8A"/>
    <w:rsid w:val="005F50D8"/>
    <w:rsid w:val="005F6061"/>
    <w:rsid w:val="00601345"/>
    <w:rsid w:val="0061131A"/>
    <w:rsid w:val="00624AD1"/>
    <w:rsid w:val="006501F6"/>
    <w:rsid w:val="00655BEC"/>
    <w:rsid w:val="006621B6"/>
    <w:rsid w:val="00666E9A"/>
    <w:rsid w:val="0067116D"/>
    <w:rsid w:val="00676636"/>
    <w:rsid w:val="00691CC1"/>
    <w:rsid w:val="00692934"/>
    <w:rsid w:val="00697C75"/>
    <w:rsid w:val="006A0268"/>
    <w:rsid w:val="006A2080"/>
    <w:rsid w:val="006A64A8"/>
    <w:rsid w:val="006B1033"/>
    <w:rsid w:val="006C6A39"/>
    <w:rsid w:val="006D5C9C"/>
    <w:rsid w:val="006D790B"/>
    <w:rsid w:val="006F3F2B"/>
    <w:rsid w:val="006F6F17"/>
    <w:rsid w:val="007021BD"/>
    <w:rsid w:val="00704D45"/>
    <w:rsid w:val="00710E5C"/>
    <w:rsid w:val="00715085"/>
    <w:rsid w:val="00716605"/>
    <w:rsid w:val="007167A7"/>
    <w:rsid w:val="00726AE3"/>
    <w:rsid w:val="00747E2E"/>
    <w:rsid w:val="00750995"/>
    <w:rsid w:val="007550C1"/>
    <w:rsid w:val="00783F38"/>
    <w:rsid w:val="0078720F"/>
    <w:rsid w:val="00794A2E"/>
    <w:rsid w:val="00795478"/>
    <w:rsid w:val="00795A15"/>
    <w:rsid w:val="00796D7A"/>
    <w:rsid w:val="007A6645"/>
    <w:rsid w:val="007B010D"/>
    <w:rsid w:val="007B1E7B"/>
    <w:rsid w:val="007B3F27"/>
    <w:rsid w:val="007B672B"/>
    <w:rsid w:val="007C42D1"/>
    <w:rsid w:val="007E23B9"/>
    <w:rsid w:val="007E6ABE"/>
    <w:rsid w:val="007F3620"/>
    <w:rsid w:val="008021FB"/>
    <w:rsid w:val="00802696"/>
    <w:rsid w:val="00815B84"/>
    <w:rsid w:val="00820FFC"/>
    <w:rsid w:val="00821B88"/>
    <w:rsid w:val="008275C3"/>
    <w:rsid w:val="0082768B"/>
    <w:rsid w:val="00840383"/>
    <w:rsid w:val="00842CD0"/>
    <w:rsid w:val="00862C26"/>
    <w:rsid w:val="0086616C"/>
    <w:rsid w:val="0086717C"/>
    <w:rsid w:val="008678FD"/>
    <w:rsid w:val="00877B82"/>
    <w:rsid w:val="00885DD1"/>
    <w:rsid w:val="00897C58"/>
    <w:rsid w:val="008A0F2F"/>
    <w:rsid w:val="008B44C3"/>
    <w:rsid w:val="008C1BF6"/>
    <w:rsid w:val="008C7332"/>
    <w:rsid w:val="008F1B35"/>
    <w:rsid w:val="008F4422"/>
    <w:rsid w:val="00902B15"/>
    <w:rsid w:val="00907BB0"/>
    <w:rsid w:val="009155E1"/>
    <w:rsid w:val="00917696"/>
    <w:rsid w:val="00955ECA"/>
    <w:rsid w:val="00991160"/>
    <w:rsid w:val="00997748"/>
    <w:rsid w:val="00997898"/>
    <w:rsid w:val="009B21D7"/>
    <w:rsid w:val="009D744C"/>
    <w:rsid w:val="009E199A"/>
    <w:rsid w:val="009F1CF3"/>
    <w:rsid w:val="009F1D4C"/>
    <w:rsid w:val="00A15CAA"/>
    <w:rsid w:val="00A2029D"/>
    <w:rsid w:val="00A21C65"/>
    <w:rsid w:val="00A60F24"/>
    <w:rsid w:val="00A6355F"/>
    <w:rsid w:val="00A65A48"/>
    <w:rsid w:val="00A74053"/>
    <w:rsid w:val="00A932D3"/>
    <w:rsid w:val="00A95A9F"/>
    <w:rsid w:val="00AC71E1"/>
    <w:rsid w:val="00AD1492"/>
    <w:rsid w:val="00AE0CB8"/>
    <w:rsid w:val="00AE2263"/>
    <w:rsid w:val="00AE333E"/>
    <w:rsid w:val="00AF2E98"/>
    <w:rsid w:val="00AF5507"/>
    <w:rsid w:val="00B03CCF"/>
    <w:rsid w:val="00B06795"/>
    <w:rsid w:val="00B20ED2"/>
    <w:rsid w:val="00B35E5D"/>
    <w:rsid w:val="00B47B8F"/>
    <w:rsid w:val="00B635DC"/>
    <w:rsid w:val="00B75B73"/>
    <w:rsid w:val="00B76751"/>
    <w:rsid w:val="00B843C0"/>
    <w:rsid w:val="00B942D1"/>
    <w:rsid w:val="00BA23CB"/>
    <w:rsid w:val="00BA2505"/>
    <w:rsid w:val="00BA722B"/>
    <w:rsid w:val="00BB3B37"/>
    <w:rsid w:val="00BC3147"/>
    <w:rsid w:val="00BD0565"/>
    <w:rsid w:val="00C066C8"/>
    <w:rsid w:val="00C1301A"/>
    <w:rsid w:val="00C266C0"/>
    <w:rsid w:val="00C40629"/>
    <w:rsid w:val="00C4619F"/>
    <w:rsid w:val="00C6055F"/>
    <w:rsid w:val="00C67A86"/>
    <w:rsid w:val="00C67E86"/>
    <w:rsid w:val="00C74474"/>
    <w:rsid w:val="00C8676F"/>
    <w:rsid w:val="00C87FFD"/>
    <w:rsid w:val="00C90566"/>
    <w:rsid w:val="00CB5650"/>
    <w:rsid w:val="00CC1B6E"/>
    <w:rsid w:val="00CD7535"/>
    <w:rsid w:val="00CE3446"/>
    <w:rsid w:val="00D0074E"/>
    <w:rsid w:val="00D018B6"/>
    <w:rsid w:val="00D03550"/>
    <w:rsid w:val="00D07487"/>
    <w:rsid w:val="00D20FB2"/>
    <w:rsid w:val="00D21FB7"/>
    <w:rsid w:val="00D243A4"/>
    <w:rsid w:val="00D436CF"/>
    <w:rsid w:val="00D51E53"/>
    <w:rsid w:val="00D71DFF"/>
    <w:rsid w:val="00D86FFF"/>
    <w:rsid w:val="00DA0219"/>
    <w:rsid w:val="00DA6F5D"/>
    <w:rsid w:val="00DD383F"/>
    <w:rsid w:val="00DE7069"/>
    <w:rsid w:val="00DF2363"/>
    <w:rsid w:val="00DF6147"/>
    <w:rsid w:val="00E0625E"/>
    <w:rsid w:val="00E11E4A"/>
    <w:rsid w:val="00E1354B"/>
    <w:rsid w:val="00E1576F"/>
    <w:rsid w:val="00E4520D"/>
    <w:rsid w:val="00E506D3"/>
    <w:rsid w:val="00E5208E"/>
    <w:rsid w:val="00EA32D1"/>
    <w:rsid w:val="00EA58EB"/>
    <w:rsid w:val="00EB1251"/>
    <w:rsid w:val="00EB38A4"/>
    <w:rsid w:val="00EC434F"/>
    <w:rsid w:val="00EC4401"/>
    <w:rsid w:val="00EC5A50"/>
    <w:rsid w:val="00ED2373"/>
    <w:rsid w:val="00ED3978"/>
    <w:rsid w:val="00EE61FC"/>
    <w:rsid w:val="00EF4F1A"/>
    <w:rsid w:val="00EF6DC7"/>
    <w:rsid w:val="00F03261"/>
    <w:rsid w:val="00F11AEC"/>
    <w:rsid w:val="00F12BD5"/>
    <w:rsid w:val="00F16473"/>
    <w:rsid w:val="00F23ABA"/>
    <w:rsid w:val="00F2528F"/>
    <w:rsid w:val="00F2601F"/>
    <w:rsid w:val="00F27554"/>
    <w:rsid w:val="00F3699F"/>
    <w:rsid w:val="00F4793A"/>
    <w:rsid w:val="00F52DAF"/>
    <w:rsid w:val="00F56D3C"/>
    <w:rsid w:val="00F61DB4"/>
    <w:rsid w:val="00F62931"/>
    <w:rsid w:val="00F64842"/>
    <w:rsid w:val="00F74EA1"/>
    <w:rsid w:val="00F774AB"/>
    <w:rsid w:val="00FA09B5"/>
    <w:rsid w:val="00FA73F8"/>
    <w:rsid w:val="00FB0A32"/>
    <w:rsid w:val="00FB3D84"/>
    <w:rsid w:val="00FC3A73"/>
    <w:rsid w:val="00FC70F7"/>
    <w:rsid w:val="00FD7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AC7618-D7E1-441B-A008-E911833D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355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4A5B"/>
  </w:style>
  <w:style w:type="paragraph" w:styleId="Voettekst">
    <w:name w:val="footer"/>
    <w:basedOn w:val="Standaard"/>
    <w:link w:val="VoettekstChar"/>
    <w:uiPriority w:val="99"/>
    <w:unhideWhenUsed/>
    <w:rsid w:val="001A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4A5B"/>
  </w:style>
  <w:style w:type="paragraph" w:styleId="Titel">
    <w:name w:val="Title"/>
    <w:basedOn w:val="Standaard"/>
    <w:link w:val="TitelChar"/>
    <w:uiPriority w:val="10"/>
    <w:qFormat/>
    <w:rsid w:val="003C3BA2"/>
    <w:pPr>
      <w:spacing w:before="400"/>
    </w:pPr>
    <w:rPr>
      <w:rFonts w:cs="Arial"/>
      <w:color w:val="472C33"/>
      <w:sz w:val="56"/>
      <w:szCs w:val="56"/>
      <w:lang w:val="en-US" w:eastAsia="ja-JP"/>
    </w:rPr>
  </w:style>
  <w:style w:type="character" w:customStyle="1" w:styleId="TitelChar">
    <w:name w:val="Titel Char"/>
    <w:link w:val="Titel"/>
    <w:uiPriority w:val="10"/>
    <w:rsid w:val="003C3BA2"/>
    <w:rPr>
      <w:rFonts w:ascii="Arial" w:hAnsi="Arial" w:cs="Arial"/>
      <w:color w:val="472C33"/>
      <w:sz w:val="56"/>
      <w:szCs w:val="56"/>
      <w:lang w:val="en-US" w:eastAsia="ja-JP"/>
    </w:rPr>
  </w:style>
  <w:style w:type="paragraph" w:styleId="Ballontekst">
    <w:name w:val="Balloon Text"/>
    <w:basedOn w:val="Standaard"/>
    <w:link w:val="BallontekstChar"/>
    <w:uiPriority w:val="99"/>
    <w:semiHidden/>
    <w:unhideWhenUsed/>
    <w:rsid w:val="003C3B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C3BA2"/>
    <w:rPr>
      <w:rFonts w:ascii="Tahoma" w:hAnsi="Tahoma" w:cs="Tahoma"/>
      <w:sz w:val="16"/>
      <w:szCs w:val="16"/>
    </w:rPr>
  </w:style>
  <w:style w:type="character" w:styleId="Tekstvantijdelijkeaanduiding">
    <w:name w:val="Placeholder Text"/>
    <w:uiPriority w:val="99"/>
    <w:rsid w:val="00B942D1"/>
    <w:rPr>
      <w:color w:val="808080"/>
    </w:rPr>
  </w:style>
  <w:style w:type="table" w:styleId="Tabelraster">
    <w:name w:val="Table Grid"/>
    <w:basedOn w:val="Standaardtabel"/>
    <w:rsid w:val="00A15C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3A73"/>
    <w:pPr>
      <w:spacing w:after="0"/>
      <w:ind w:left="720"/>
      <w:contextualSpacing/>
    </w:pPr>
  </w:style>
  <w:style w:type="character" w:customStyle="1" w:styleId="apple-converted-space">
    <w:name w:val="apple-converted-space"/>
    <w:basedOn w:val="Standaardalinea-lettertype"/>
    <w:rsid w:val="000D3E47"/>
  </w:style>
  <w:style w:type="character" w:styleId="Hyperlink">
    <w:name w:val="Hyperlink"/>
    <w:basedOn w:val="Standaardalinea-lettertype"/>
    <w:uiPriority w:val="99"/>
    <w:unhideWhenUsed/>
    <w:rsid w:val="00624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D255-A3A4-4AA7-872F-F0373E69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7538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document</vt:lpstr>
      <vt:lpstr>Titel document</vt:lpstr>
    </vt:vector>
  </TitlesOfParts>
  <Company>Kla4</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Onderwerp</dc:subject>
  <dc:creator>ae</dc:creator>
  <cp:lastModifiedBy>Carmen Foerts</cp:lastModifiedBy>
  <cp:revision>2</cp:revision>
  <cp:lastPrinted>2016-11-15T19:24:00Z</cp:lastPrinted>
  <dcterms:created xsi:type="dcterms:W3CDTF">2019-03-20T14:11:00Z</dcterms:created>
  <dcterms:modified xsi:type="dcterms:W3CDTF">2019-03-20T14:11:00Z</dcterms:modified>
</cp:coreProperties>
</file>