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6ABE" w:rsidRDefault="007E6ABE" w:rsidP="007E6ABE">
      <w:pPr>
        <w:spacing w:after="0"/>
        <w:rPr>
          <w:b/>
        </w:rPr>
      </w:pPr>
      <w:bookmarkStart w:id="0" w:name="_GoBack"/>
      <w:bookmarkEnd w:id="0"/>
    </w:p>
    <w:p w:rsidR="000969DF" w:rsidRDefault="000969DF" w:rsidP="007E6ABE">
      <w:pPr>
        <w:spacing w:after="0"/>
        <w:rPr>
          <w:b/>
        </w:rPr>
      </w:pPr>
    </w:p>
    <w:p w:rsidR="000969DF" w:rsidRPr="00243681" w:rsidRDefault="000969DF" w:rsidP="000969DF">
      <w:pPr>
        <w:tabs>
          <w:tab w:val="left" w:pos="4536"/>
        </w:tabs>
        <w:spacing w:after="0" w:line="288" w:lineRule="auto"/>
        <w:jc w:val="center"/>
        <w:rPr>
          <w:rFonts w:cs="Arial"/>
          <w:sz w:val="44"/>
          <w:szCs w:val="44"/>
        </w:rPr>
      </w:pPr>
      <w:r w:rsidRPr="00243681">
        <w:rPr>
          <w:rFonts w:cs="Arial"/>
          <w:sz w:val="44"/>
          <w:szCs w:val="44"/>
        </w:rPr>
        <w:t>LOKAAL SOCIAAL BELEID</w:t>
      </w:r>
    </w:p>
    <w:p w:rsidR="00141505" w:rsidRPr="00243681" w:rsidRDefault="000969DF" w:rsidP="000969DF">
      <w:pPr>
        <w:tabs>
          <w:tab w:val="left" w:pos="4536"/>
        </w:tabs>
        <w:spacing w:after="0" w:line="288" w:lineRule="auto"/>
        <w:jc w:val="center"/>
        <w:rPr>
          <w:rFonts w:cs="Arial"/>
          <w:sz w:val="44"/>
          <w:szCs w:val="44"/>
        </w:rPr>
      </w:pPr>
      <w:r w:rsidRPr="00243681">
        <w:rPr>
          <w:rFonts w:cs="Arial"/>
          <w:sz w:val="44"/>
          <w:szCs w:val="44"/>
        </w:rPr>
        <w:t>Tussentijdse evaluatie cluster Werken</w:t>
      </w:r>
    </w:p>
    <w:p w:rsidR="000969DF" w:rsidRPr="000969DF" w:rsidRDefault="000969DF" w:rsidP="000969DF">
      <w:pPr>
        <w:tabs>
          <w:tab w:val="left" w:pos="4536"/>
        </w:tabs>
        <w:spacing w:after="0" w:line="288" w:lineRule="auto"/>
        <w:rPr>
          <w:rFonts w:ascii="Cooper Black" w:hAnsi="Cooper Black"/>
          <w:sz w:val="44"/>
          <w:szCs w:val="44"/>
        </w:rPr>
      </w:pPr>
    </w:p>
    <w:p w:rsidR="00D00AFB" w:rsidRPr="006B1033" w:rsidRDefault="00D00AFB" w:rsidP="00D00AFB">
      <w:pPr>
        <w:pBdr>
          <w:top w:val="single" w:sz="4" w:space="1" w:color="auto"/>
          <w:left w:val="single" w:sz="4" w:space="4" w:color="auto"/>
          <w:bottom w:val="single" w:sz="4" w:space="1" w:color="auto"/>
          <w:right w:val="single" w:sz="4" w:space="4" w:color="auto"/>
        </w:pBdr>
        <w:shd w:val="clear" w:color="auto" w:fill="00B050"/>
        <w:ind w:left="360" w:hanging="357"/>
        <w:jc w:val="center"/>
        <w:rPr>
          <w:b/>
          <w:sz w:val="36"/>
          <w:szCs w:val="36"/>
        </w:rPr>
      </w:pPr>
      <w:r w:rsidRPr="006B1033">
        <w:rPr>
          <w:b/>
          <w:sz w:val="36"/>
          <w:szCs w:val="36"/>
        </w:rPr>
        <w:t>Gerealiseerd</w:t>
      </w:r>
      <w:r w:rsidR="006F4344">
        <w:rPr>
          <w:b/>
          <w:sz w:val="36"/>
          <w:szCs w:val="36"/>
        </w:rPr>
        <w:t xml:space="preserve"> of op weg naar realisatie</w:t>
      </w:r>
    </w:p>
    <w:p w:rsidR="00D00AFB" w:rsidRDefault="00D00AFB" w:rsidP="00D00AFB">
      <w:pPr>
        <w:ind w:left="360" w:hanging="357"/>
      </w:pPr>
    </w:p>
    <w:tbl>
      <w:tblPr>
        <w:tblStyle w:val="Tabelraster"/>
        <w:tblW w:w="0" w:type="auto"/>
        <w:tblLook w:val="04A0" w:firstRow="1" w:lastRow="0" w:firstColumn="1" w:lastColumn="0" w:noHBand="0" w:noVBand="1"/>
      </w:tblPr>
      <w:tblGrid>
        <w:gridCol w:w="12434"/>
      </w:tblGrid>
      <w:tr w:rsidR="00D068E8" w:rsidRPr="004D4B04" w:rsidTr="00D068E8">
        <w:tc>
          <w:tcPr>
            <w:tcW w:w="12584" w:type="dxa"/>
            <w:shd w:val="clear" w:color="auto" w:fill="D9D9D9" w:themeFill="background1" w:themeFillShade="D9"/>
          </w:tcPr>
          <w:p w:rsidR="00D068E8" w:rsidRPr="004D4B04" w:rsidRDefault="00D068E8" w:rsidP="00EB6FDB">
            <w:pPr>
              <w:rPr>
                <w:rFonts w:cs="Arial"/>
              </w:rPr>
            </w:pPr>
            <w:r w:rsidRPr="00CD30B0">
              <w:rPr>
                <w:rFonts w:cs="Arial"/>
              </w:rPr>
              <w:t>Regionale samenwerking is belangrijk</w:t>
            </w:r>
            <w:r w:rsidR="00027F70">
              <w:rPr>
                <w:rFonts w:cs="Arial"/>
              </w:rPr>
              <w:t xml:space="preserve">. </w:t>
            </w:r>
            <w:r w:rsidRPr="00CD30B0">
              <w:rPr>
                <w:rFonts w:cs="Arial"/>
              </w:rPr>
              <w:t>Uitbreiden van tewerkstellingsforum, ATB, …</w:t>
            </w:r>
          </w:p>
        </w:tc>
      </w:tr>
      <w:tr w:rsidR="00D068E8" w:rsidRPr="004D4B04" w:rsidTr="00D068E8">
        <w:tc>
          <w:tcPr>
            <w:tcW w:w="12584" w:type="dxa"/>
            <w:shd w:val="clear" w:color="auto" w:fill="auto"/>
          </w:tcPr>
          <w:p w:rsidR="00D068E8" w:rsidRPr="00D54C22" w:rsidRDefault="00D068E8" w:rsidP="00013348">
            <w:pPr>
              <w:jc w:val="both"/>
              <w:rPr>
                <w:rFonts w:cs="Arial"/>
              </w:rPr>
            </w:pPr>
            <w:r w:rsidRPr="00D54C22">
              <w:rPr>
                <w:rFonts w:cs="Arial"/>
              </w:rPr>
              <w:t>Het tewerkstellingsforum werd uitgebrei</w:t>
            </w:r>
            <w:r w:rsidR="00027F70">
              <w:rPr>
                <w:rFonts w:cs="Arial"/>
              </w:rPr>
              <w:t xml:space="preserve">d met de projectwerking </w:t>
            </w:r>
            <w:proofErr w:type="spellStart"/>
            <w:r w:rsidR="00027F70">
              <w:rPr>
                <w:rFonts w:cs="Arial"/>
              </w:rPr>
              <w:t>Selab</w:t>
            </w:r>
            <w:proofErr w:type="spellEnd"/>
            <w:r w:rsidR="00027F70">
              <w:rPr>
                <w:rFonts w:cs="Arial"/>
              </w:rPr>
              <w:t xml:space="preserve">. </w:t>
            </w:r>
            <w:r w:rsidRPr="00D54C22">
              <w:rPr>
                <w:rFonts w:cs="Arial"/>
              </w:rPr>
              <w:t>Dit initiatief is de regisseur voor soc</w:t>
            </w:r>
            <w:r w:rsidR="00027F70">
              <w:rPr>
                <w:rFonts w:cs="Arial"/>
              </w:rPr>
              <w:t>iale economie voor 8 gemeenten/</w:t>
            </w:r>
            <w:proofErr w:type="spellStart"/>
            <w:r w:rsidRPr="00D54C22">
              <w:rPr>
                <w:rFonts w:cs="Arial"/>
              </w:rPr>
              <w:t>OCMW’s</w:t>
            </w:r>
            <w:proofErr w:type="spellEnd"/>
            <w:r w:rsidRPr="00D54C22">
              <w:rPr>
                <w:rFonts w:cs="Arial"/>
              </w:rPr>
              <w:t>, nl. Kalmthout, Wuustwezel, Kapellen, Brecht</w:t>
            </w:r>
            <w:r w:rsidR="00027F70">
              <w:rPr>
                <w:rFonts w:cs="Arial"/>
              </w:rPr>
              <w:t>, Brasschaat, Schoten, Stabroek</w:t>
            </w:r>
            <w:r w:rsidRPr="00D54C22">
              <w:rPr>
                <w:rFonts w:cs="Arial"/>
              </w:rPr>
              <w:t xml:space="preserve"> en Malle.</w:t>
            </w:r>
          </w:p>
          <w:p w:rsidR="00D068E8" w:rsidRPr="00D54C22" w:rsidRDefault="00D068E8" w:rsidP="00013348">
            <w:pPr>
              <w:jc w:val="both"/>
              <w:rPr>
                <w:rFonts w:cs="Arial"/>
              </w:rPr>
            </w:pPr>
            <w:r w:rsidRPr="00D54C22">
              <w:rPr>
                <w:rFonts w:cs="Arial"/>
              </w:rPr>
              <w:t>Momenteel is er onduidelijkheid over de toekomst van de tewerkstellingsforums in Vlaanderen.</w:t>
            </w:r>
          </w:p>
          <w:p w:rsidR="00D068E8" w:rsidRPr="004D4B04" w:rsidRDefault="00D068E8" w:rsidP="00013348">
            <w:pPr>
              <w:jc w:val="both"/>
              <w:rPr>
                <w:rFonts w:cs="Arial"/>
              </w:rPr>
            </w:pPr>
            <w:r w:rsidRPr="00D54C22">
              <w:rPr>
                <w:rFonts w:cs="Arial"/>
              </w:rPr>
              <w:t>Het tewerkstellingsforum Essen, Kalmthout en Wuustwezel vergadert 4 keer per jaar en w</w:t>
            </w:r>
            <w:r w:rsidR="00027F70">
              <w:rPr>
                <w:rFonts w:cs="Arial"/>
              </w:rPr>
              <w:t xml:space="preserve">enst deze werking te behouden. </w:t>
            </w:r>
            <w:r w:rsidRPr="00D54C22">
              <w:rPr>
                <w:rFonts w:cs="Arial"/>
              </w:rPr>
              <w:t>Het forum opteerde in 2015 voor een uitbreiding met de onderwijssector (secundaire scholen) en sociale tewerkstellingsinitiatieven (</w:t>
            </w:r>
            <w:proofErr w:type="spellStart"/>
            <w:r w:rsidRPr="00D54C22">
              <w:rPr>
                <w:rFonts w:cs="Arial"/>
              </w:rPr>
              <w:t>Aralea</w:t>
            </w:r>
            <w:proofErr w:type="spellEnd"/>
            <w:r w:rsidRPr="00D54C22">
              <w:rPr>
                <w:rFonts w:cs="Arial"/>
              </w:rPr>
              <w:t>, kringwinkel,…) en wenst haar werking op kleinschalig niveau (Essen, Kalmthout en Wuustw</w:t>
            </w:r>
            <w:r w:rsidR="00027F70">
              <w:rPr>
                <w:rFonts w:cs="Arial"/>
              </w:rPr>
              <w:t xml:space="preserve">ezel) verder te kunnen zetten. </w:t>
            </w:r>
            <w:r w:rsidRPr="00D54C22">
              <w:rPr>
                <w:rFonts w:cs="Arial"/>
              </w:rPr>
              <w:t xml:space="preserve">Partners in dit forum zijn: de werkgevers, sociale partners (vakbonden), VDAB, </w:t>
            </w:r>
            <w:proofErr w:type="spellStart"/>
            <w:r w:rsidRPr="00D54C22">
              <w:rPr>
                <w:rFonts w:cs="Arial"/>
              </w:rPr>
              <w:t>Selab</w:t>
            </w:r>
            <w:proofErr w:type="spellEnd"/>
            <w:r w:rsidRPr="00D54C22">
              <w:rPr>
                <w:rFonts w:cs="Arial"/>
              </w:rPr>
              <w:t xml:space="preserve">, RVA, PWA, arbeidstrajectbegeleiding, gemeenten, </w:t>
            </w:r>
            <w:proofErr w:type="spellStart"/>
            <w:r w:rsidRPr="00D54C22">
              <w:rPr>
                <w:rFonts w:cs="Arial"/>
              </w:rPr>
              <w:t>OCMW’s</w:t>
            </w:r>
            <w:proofErr w:type="spellEnd"/>
            <w:r w:rsidRPr="00D54C22">
              <w:rPr>
                <w:rFonts w:cs="Arial"/>
              </w:rPr>
              <w:t>, onderwijs en sociale economie.</w:t>
            </w:r>
            <w:r w:rsidR="00F324A8">
              <w:rPr>
                <w:rFonts w:cs="Arial"/>
              </w:rPr>
              <w:t xml:space="preserve"> </w:t>
            </w:r>
          </w:p>
        </w:tc>
      </w:tr>
    </w:tbl>
    <w:p w:rsidR="00997198" w:rsidRDefault="00997198" w:rsidP="00D00AFB">
      <w:pPr>
        <w:ind w:left="360" w:hanging="357"/>
      </w:pPr>
    </w:p>
    <w:tbl>
      <w:tblPr>
        <w:tblStyle w:val="Tabelraster"/>
        <w:tblW w:w="0" w:type="auto"/>
        <w:tblLook w:val="04A0" w:firstRow="1" w:lastRow="0" w:firstColumn="1" w:lastColumn="0" w:noHBand="0" w:noVBand="1"/>
      </w:tblPr>
      <w:tblGrid>
        <w:gridCol w:w="12434"/>
      </w:tblGrid>
      <w:tr w:rsidR="00D068E8" w:rsidRPr="004D4B04" w:rsidTr="00D068E8">
        <w:tc>
          <w:tcPr>
            <w:tcW w:w="12584" w:type="dxa"/>
            <w:shd w:val="clear" w:color="auto" w:fill="D9D9D9" w:themeFill="background1" w:themeFillShade="D9"/>
          </w:tcPr>
          <w:p w:rsidR="00D068E8" w:rsidRPr="004D4B04" w:rsidRDefault="00D068E8" w:rsidP="00EB6FDB">
            <w:pPr>
              <w:rPr>
                <w:rFonts w:cs="Arial"/>
              </w:rPr>
            </w:pPr>
            <w:r w:rsidRPr="00CD30B0">
              <w:rPr>
                <w:rFonts w:cs="Arial"/>
              </w:rPr>
              <w:t>Nood aan verjonging. Niet makkelijk om uitstromende oudere zorgmedewerkers te vervangen door jonge krachten.</w:t>
            </w:r>
            <w:r w:rsidR="00027F70">
              <w:rPr>
                <w:rFonts w:cs="Arial"/>
              </w:rPr>
              <w:t xml:space="preserve"> </w:t>
            </w:r>
            <w:r w:rsidRPr="00CD30B0">
              <w:rPr>
                <w:rFonts w:cs="Arial"/>
              </w:rPr>
              <w:t xml:space="preserve">Meer inzetten op opleiding en toeleiding van (langdurig) werklozen en </w:t>
            </w:r>
            <w:proofErr w:type="spellStart"/>
            <w:r w:rsidRPr="00CD30B0">
              <w:rPr>
                <w:rFonts w:cs="Arial"/>
              </w:rPr>
              <w:t>doelgroepmedewerkers</w:t>
            </w:r>
            <w:proofErr w:type="spellEnd"/>
            <w:r w:rsidRPr="00CD30B0">
              <w:rPr>
                <w:rFonts w:cs="Arial"/>
              </w:rPr>
              <w:t xml:space="preserve"> naar de zorgsector.</w:t>
            </w:r>
          </w:p>
        </w:tc>
      </w:tr>
      <w:tr w:rsidR="00D068E8" w:rsidRPr="004D4B04" w:rsidTr="00D068E8">
        <w:tc>
          <w:tcPr>
            <w:tcW w:w="12584" w:type="dxa"/>
            <w:shd w:val="clear" w:color="auto" w:fill="auto"/>
          </w:tcPr>
          <w:p w:rsidR="00D068E8" w:rsidRPr="00D54C22" w:rsidRDefault="00D068E8" w:rsidP="00013348">
            <w:pPr>
              <w:jc w:val="both"/>
              <w:rPr>
                <w:rFonts w:cs="Arial"/>
              </w:rPr>
            </w:pPr>
            <w:r w:rsidRPr="00D54C22">
              <w:rPr>
                <w:rFonts w:cs="Arial"/>
              </w:rPr>
              <w:t>De VDAB verwacht van elke werkzoekende dat deze zich online of via het callce</w:t>
            </w:r>
            <w:r w:rsidR="00027F70">
              <w:rPr>
                <w:rFonts w:cs="Arial"/>
              </w:rPr>
              <w:t xml:space="preserve">nter inschrijft. </w:t>
            </w:r>
            <w:r w:rsidRPr="00D54C22">
              <w:rPr>
                <w:rFonts w:cs="Arial"/>
              </w:rPr>
              <w:t xml:space="preserve">Werkzoekenden kunnen zich ook naar de werkwinkel begeven waar een computer en </w:t>
            </w:r>
            <w:r w:rsidR="00027F70">
              <w:rPr>
                <w:rFonts w:cs="Arial"/>
              </w:rPr>
              <w:t>telefoon ter beschikking staat.</w:t>
            </w:r>
            <w:r w:rsidRPr="00D54C22">
              <w:rPr>
                <w:rFonts w:cs="Arial"/>
              </w:rPr>
              <w:t xml:space="preserve"> Indien de VDAB vaststelt dat de </w:t>
            </w:r>
            <w:r w:rsidRPr="00D54C22">
              <w:rPr>
                <w:rFonts w:cs="Arial"/>
              </w:rPr>
              <w:lastRenderedPageBreak/>
              <w:t>werkzoekende onvoldoende zelfredzaam is, wordt deze uitgenodigd voor een intakegesprek waarbij de consulent van de werkwinkel de werkzoekende screent en doorverwijst naar d</w:t>
            </w:r>
            <w:r w:rsidR="00027F70">
              <w:rPr>
                <w:rFonts w:cs="Arial"/>
              </w:rPr>
              <w:t>e sectorale werking. Daar geeft de</w:t>
            </w:r>
            <w:r w:rsidRPr="00D54C22">
              <w:rPr>
                <w:rFonts w:cs="Arial"/>
              </w:rPr>
              <w:t xml:space="preserve"> sectorverantwoordelijke van VDAB gerichte begeleiding met als doelstelling een doorverwijzing van de werkzoekende naar een opleiding of tewerkstelling die bij zijn/haar profiel aansluit.</w:t>
            </w:r>
          </w:p>
          <w:p w:rsidR="00D068E8" w:rsidRPr="004D4B04" w:rsidRDefault="00D068E8" w:rsidP="00013348">
            <w:pPr>
              <w:jc w:val="both"/>
              <w:rPr>
                <w:rFonts w:cs="Arial"/>
              </w:rPr>
            </w:pPr>
            <w:r w:rsidRPr="00D54C22">
              <w:rPr>
                <w:rFonts w:cs="Arial"/>
              </w:rPr>
              <w:t>De werkwinkel van Kalmthout is ges</w:t>
            </w:r>
            <w:r w:rsidR="00027F70">
              <w:rPr>
                <w:rFonts w:cs="Arial"/>
              </w:rPr>
              <w:t xml:space="preserve">loten. </w:t>
            </w:r>
            <w:r w:rsidRPr="00D54C22">
              <w:rPr>
                <w:rFonts w:cs="Arial"/>
              </w:rPr>
              <w:t>Iedere werkzoekende k</w:t>
            </w:r>
            <w:r w:rsidR="00027F70">
              <w:rPr>
                <w:rFonts w:cs="Arial"/>
              </w:rPr>
              <w:t xml:space="preserve">an in elke werkwinkel terecht. </w:t>
            </w:r>
            <w:r w:rsidRPr="00D54C22">
              <w:rPr>
                <w:rFonts w:cs="Arial"/>
              </w:rPr>
              <w:t xml:space="preserve">De dichtstbijzijnde werkwinkels voor Kalmthout zijn gevestigd in Kapellen en Brecht. </w:t>
            </w:r>
          </w:p>
        </w:tc>
      </w:tr>
    </w:tbl>
    <w:p w:rsidR="00997198" w:rsidRDefault="00997198" w:rsidP="00114A7E"/>
    <w:tbl>
      <w:tblPr>
        <w:tblStyle w:val="Tabelraster"/>
        <w:tblW w:w="0" w:type="auto"/>
        <w:tblLook w:val="04A0" w:firstRow="1" w:lastRow="0" w:firstColumn="1" w:lastColumn="0" w:noHBand="0" w:noVBand="1"/>
      </w:tblPr>
      <w:tblGrid>
        <w:gridCol w:w="12434"/>
      </w:tblGrid>
      <w:tr w:rsidR="00D068E8" w:rsidRPr="004D4B04" w:rsidTr="00D068E8">
        <w:tc>
          <w:tcPr>
            <w:tcW w:w="12584" w:type="dxa"/>
            <w:shd w:val="clear" w:color="auto" w:fill="D9D9D9" w:themeFill="background1" w:themeFillShade="D9"/>
          </w:tcPr>
          <w:p w:rsidR="00D068E8" w:rsidRPr="004D4B04" w:rsidRDefault="00D068E8" w:rsidP="00EB6FDB">
            <w:pPr>
              <w:rPr>
                <w:rFonts w:cs="Arial"/>
              </w:rPr>
            </w:pPr>
            <w:r w:rsidRPr="00CD30B0">
              <w:rPr>
                <w:rFonts w:cs="Arial"/>
              </w:rPr>
              <w:t xml:space="preserve">Nood aan een Collectieve Autonome </w:t>
            </w:r>
            <w:proofErr w:type="spellStart"/>
            <w:r w:rsidRPr="00CD30B0">
              <w:rPr>
                <w:rFonts w:cs="Arial"/>
              </w:rPr>
              <w:t>DagOpvang</w:t>
            </w:r>
            <w:proofErr w:type="spellEnd"/>
            <w:r w:rsidRPr="00CD30B0">
              <w:rPr>
                <w:rFonts w:cs="Arial"/>
              </w:rPr>
              <w:t xml:space="preserve"> (CADO) in de eigen gemeente, wegens lange wachtlijsten in </w:t>
            </w:r>
            <w:proofErr w:type="spellStart"/>
            <w:r w:rsidRPr="00CD30B0">
              <w:rPr>
                <w:rFonts w:cs="Arial"/>
              </w:rPr>
              <w:t>C</w:t>
            </w:r>
            <w:r w:rsidR="001431C0">
              <w:rPr>
                <w:rFonts w:cs="Arial"/>
              </w:rPr>
              <w:t>ADO’s</w:t>
            </w:r>
            <w:proofErr w:type="spellEnd"/>
            <w:r w:rsidR="001431C0">
              <w:rPr>
                <w:rFonts w:cs="Arial"/>
              </w:rPr>
              <w:t xml:space="preserve"> in omringende gemeenten. </w:t>
            </w:r>
            <w:r w:rsidRPr="00CD30B0">
              <w:rPr>
                <w:rFonts w:cs="Arial"/>
              </w:rPr>
              <w:t>Het is een algemene noodzaak mantelzorgers te ondersteunen.</w:t>
            </w:r>
          </w:p>
        </w:tc>
      </w:tr>
      <w:tr w:rsidR="00D068E8" w:rsidRPr="004D4B04" w:rsidTr="00D068E8">
        <w:tc>
          <w:tcPr>
            <w:tcW w:w="12584" w:type="dxa"/>
            <w:shd w:val="clear" w:color="auto" w:fill="auto"/>
          </w:tcPr>
          <w:p w:rsidR="00D068E8" w:rsidRPr="001431C0" w:rsidRDefault="001431C0" w:rsidP="00013348">
            <w:pPr>
              <w:jc w:val="both"/>
            </w:pPr>
            <w:r>
              <w:t xml:space="preserve">Op 9 maart 2016 werd de vernieuwde woonzorgcampus St. </w:t>
            </w:r>
            <w:proofErr w:type="spellStart"/>
            <w:r>
              <w:t>Vincentius</w:t>
            </w:r>
            <w:proofErr w:type="spellEnd"/>
            <w:r>
              <w:t xml:space="preserve"> geopend. </w:t>
            </w:r>
            <w:r w:rsidRPr="001431C0">
              <w:t>De nieuwe dagopvang De Maatjes biedt plaats aan 15 bezoekers. Thuiswonende ouderen krijgen er deskundige zorg, maaltijden en een gevarieerd ontspannings- en reactiveringsprogramma.</w:t>
            </w:r>
            <w:r>
              <w:t xml:space="preserve"> De dagopvang is geopend van maandag tot vrijdag van 8u30 tot 17u.</w:t>
            </w:r>
          </w:p>
          <w:p w:rsidR="00D068E8" w:rsidRPr="001431C0" w:rsidRDefault="001431C0" w:rsidP="00013348">
            <w:pPr>
              <w:jc w:val="both"/>
            </w:pPr>
            <w:r>
              <w:t>De thuisdiensten van OCMW Kalmthout organiseerden op</w:t>
            </w:r>
            <w:r w:rsidR="00D068E8" w:rsidRPr="001431C0">
              <w:t xml:space="preserve"> 23 april 2015 </w:t>
            </w:r>
            <w:r>
              <w:t xml:space="preserve">in dienstencentrum De Groten Uitleg </w:t>
            </w:r>
            <w:r w:rsidR="00D068E8" w:rsidRPr="001431C0">
              <w:t xml:space="preserve">een avond met </w:t>
            </w:r>
            <w:r>
              <w:t xml:space="preserve">de mantelzorger, met een infosessie over zelfzorg voor mantelzorgers door dr. Erna Claes en een infomarkt. Op 17 november 2016 </w:t>
            </w:r>
            <w:r w:rsidR="00335C3C">
              <w:t>kent</w:t>
            </w:r>
            <w:r>
              <w:t xml:space="preserve"> dit initiatief een vervolg met een infoavond mantelzorg en mantelzorgcafé. Mantelzorgers kunnen voor informatie en ondersteuning in Kalmthout ook terecht bij initiatieven als Dementiecafé Noorderlicht en de zelfhulpgroep Parkinson.</w:t>
            </w:r>
          </w:p>
        </w:tc>
      </w:tr>
    </w:tbl>
    <w:p w:rsidR="00D068E8" w:rsidRDefault="00D068E8" w:rsidP="00D068E8"/>
    <w:tbl>
      <w:tblPr>
        <w:tblStyle w:val="Tabelraster"/>
        <w:tblW w:w="0" w:type="auto"/>
        <w:tblLook w:val="04A0" w:firstRow="1" w:lastRow="0" w:firstColumn="1" w:lastColumn="0" w:noHBand="0" w:noVBand="1"/>
      </w:tblPr>
      <w:tblGrid>
        <w:gridCol w:w="12434"/>
      </w:tblGrid>
      <w:tr w:rsidR="00D068E8" w:rsidRPr="004D4B04" w:rsidTr="00D068E8">
        <w:tc>
          <w:tcPr>
            <w:tcW w:w="12584" w:type="dxa"/>
            <w:shd w:val="clear" w:color="auto" w:fill="D9D9D9" w:themeFill="background1" w:themeFillShade="D9"/>
          </w:tcPr>
          <w:p w:rsidR="00D068E8" w:rsidRPr="004D4B04" w:rsidRDefault="00D068E8" w:rsidP="00EB6FDB">
            <w:pPr>
              <w:rPr>
                <w:rFonts w:cs="Arial"/>
              </w:rPr>
            </w:pPr>
            <w:r w:rsidRPr="00CD30B0">
              <w:rPr>
                <w:rFonts w:cs="Arial"/>
              </w:rPr>
              <w:t>Aandacht voor kinderopvang (voldoende ruim en flexibel aanbod), ook voor kwetsbare gezinnen.</w:t>
            </w:r>
          </w:p>
        </w:tc>
      </w:tr>
      <w:tr w:rsidR="00D068E8" w:rsidRPr="004D4B04" w:rsidTr="00D068E8">
        <w:tc>
          <w:tcPr>
            <w:tcW w:w="12584" w:type="dxa"/>
            <w:shd w:val="clear" w:color="auto" w:fill="auto"/>
          </w:tcPr>
          <w:p w:rsidR="00D068E8" w:rsidRPr="00D54C22" w:rsidRDefault="00D068E8" w:rsidP="00013348">
            <w:pPr>
              <w:jc w:val="both"/>
              <w:rPr>
                <w:rFonts w:cs="Arial"/>
              </w:rPr>
            </w:pPr>
            <w:r w:rsidRPr="00D54C22">
              <w:rPr>
                <w:rFonts w:cs="Arial"/>
              </w:rPr>
              <w:t>Er is voldoen</w:t>
            </w:r>
            <w:r w:rsidR="008A3920">
              <w:rPr>
                <w:rFonts w:cs="Arial"/>
              </w:rPr>
              <w:t xml:space="preserve">de aandacht voor kinderopvang. </w:t>
            </w:r>
            <w:r w:rsidRPr="00D54C22">
              <w:rPr>
                <w:rFonts w:cs="Arial"/>
              </w:rPr>
              <w:t xml:space="preserve">Sinds 2013 zijn er 3 nieuwe kinderdagverblijven bijgekomen, nl. </w:t>
            </w:r>
            <w:proofErr w:type="spellStart"/>
            <w:r w:rsidRPr="00D54C22">
              <w:rPr>
                <w:rFonts w:cs="Arial"/>
              </w:rPr>
              <w:t>Précoly</w:t>
            </w:r>
            <w:proofErr w:type="spellEnd"/>
            <w:r w:rsidRPr="00D54C22">
              <w:rPr>
                <w:rFonts w:cs="Arial"/>
              </w:rPr>
              <w:t xml:space="preserve"> (16 plaatsen) ter vervanging van De 3 Biggetjes (14 plaatsen), ’t Oogappeltje (14 plaatsen) en Mini</w:t>
            </w:r>
            <w:r w:rsidR="00F1570C">
              <w:rPr>
                <w:rFonts w:cs="Arial"/>
              </w:rPr>
              <w:t xml:space="preserve"> </w:t>
            </w:r>
            <w:r w:rsidRPr="00D54C22">
              <w:rPr>
                <w:rFonts w:cs="Arial"/>
              </w:rPr>
              <w:t>maatjes (14 plaatsen).</w:t>
            </w:r>
          </w:p>
          <w:p w:rsidR="00D068E8" w:rsidRPr="00D54C22" w:rsidRDefault="00D068E8" w:rsidP="00013348">
            <w:pPr>
              <w:jc w:val="both"/>
              <w:rPr>
                <w:rFonts w:cs="Arial"/>
              </w:rPr>
            </w:pPr>
            <w:r w:rsidRPr="00D54C22">
              <w:rPr>
                <w:rFonts w:cs="Arial"/>
              </w:rPr>
              <w:t xml:space="preserve">Enkel </w:t>
            </w:r>
            <w:r w:rsidR="008A3920">
              <w:rPr>
                <w:rFonts w:cs="Arial"/>
              </w:rPr>
              <w:t xml:space="preserve">de </w:t>
            </w:r>
            <w:r w:rsidRPr="00D54C22">
              <w:rPr>
                <w:rFonts w:cs="Arial"/>
              </w:rPr>
              <w:t xml:space="preserve">onthaalouders </w:t>
            </w:r>
            <w:r w:rsidR="008A3920">
              <w:rPr>
                <w:rFonts w:cs="Arial"/>
              </w:rPr>
              <w:t>van de dienst voor gezinsopvang van het OCMW</w:t>
            </w:r>
            <w:r w:rsidRPr="00D54C22">
              <w:rPr>
                <w:rFonts w:cs="Arial"/>
              </w:rPr>
              <w:t xml:space="preserve">, </w:t>
            </w:r>
            <w:r w:rsidR="008A3920">
              <w:rPr>
                <w:rFonts w:cs="Arial"/>
              </w:rPr>
              <w:t xml:space="preserve">de </w:t>
            </w:r>
            <w:r w:rsidRPr="00D54C22">
              <w:rPr>
                <w:rFonts w:cs="Arial"/>
              </w:rPr>
              <w:t xml:space="preserve">groepsopvang erkend kinderdagverblijf Bambi en </w:t>
            </w:r>
            <w:r w:rsidR="008A3920">
              <w:rPr>
                <w:rFonts w:cs="Arial"/>
              </w:rPr>
              <w:t xml:space="preserve">de </w:t>
            </w:r>
            <w:r w:rsidRPr="00D54C22">
              <w:rPr>
                <w:rFonts w:cs="Arial"/>
              </w:rPr>
              <w:t xml:space="preserve">groepsopvang zelfstandig </w:t>
            </w:r>
            <w:r w:rsidR="008A3920">
              <w:rPr>
                <w:rFonts w:cs="Arial"/>
              </w:rPr>
              <w:t xml:space="preserve">kinderdagverblijf Baby’s Jungle werken </w:t>
            </w:r>
            <w:proofErr w:type="spellStart"/>
            <w:r w:rsidR="008A3920">
              <w:rPr>
                <w:rFonts w:cs="Arial"/>
              </w:rPr>
              <w:t>inkomensgerelateerd</w:t>
            </w:r>
            <w:proofErr w:type="spellEnd"/>
            <w:r w:rsidR="008A3920">
              <w:rPr>
                <w:rFonts w:cs="Arial"/>
              </w:rPr>
              <w:t xml:space="preserve">. </w:t>
            </w:r>
            <w:r w:rsidRPr="00D54C22">
              <w:rPr>
                <w:rFonts w:cs="Arial"/>
              </w:rPr>
              <w:t xml:space="preserve">Bijgevolg zijn kwetsbare gezinnen </w:t>
            </w:r>
            <w:r w:rsidR="008A3920">
              <w:rPr>
                <w:rFonts w:cs="Arial"/>
              </w:rPr>
              <w:t xml:space="preserve">voor kinderopvang </w:t>
            </w:r>
            <w:r w:rsidRPr="00D54C22">
              <w:rPr>
                <w:rFonts w:cs="Arial"/>
              </w:rPr>
              <w:t xml:space="preserve">aangewezen op deze initiatieven waarbij de financiële bijdrage berekend wordt op basis van het inkomen. </w:t>
            </w:r>
            <w:r w:rsidRPr="00D54C22">
              <w:rPr>
                <w:rFonts w:cs="Arial"/>
              </w:rPr>
              <w:lastRenderedPageBreak/>
              <w:t xml:space="preserve">De andere kinderopvanginitiatieven zijn tot op heden niet in de mogelijkheid om te werken via de </w:t>
            </w:r>
            <w:proofErr w:type="spellStart"/>
            <w:r w:rsidRPr="00D54C22">
              <w:rPr>
                <w:rFonts w:cs="Arial"/>
              </w:rPr>
              <w:t>inkomensgerelateerde</w:t>
            </w:r>
            <w:proofErr w:type="spellEnd"/>
            <w:r w:rsidRPr="00D54C22">
              <w:rPr>
                <w:rFonts w:cs="Arial"/>
              </w:rPr>
              <w:t xml:space="preserve"> bijdrage omdat het beschikbare contingent, vastgelegd door Kind en Gezin, reeds ingenomen is.</w:t>
            </w:r>
          </w:p>
          <w:p w:rsidR="00D068E8" w:rsidRPr="008A3920" w:rsidRDefault="00D068E8" w:rsidP="00013348">
            <w:pPr>
              <w:jc w:val="both"/>
              <w:rPr>
                <w:rFonts w:cs="Arial"/>
              </w:rPr>
            </w:pPr>
            <w:r w:rsidRPr="00D54C22">
              <w:rPr>
                <w:rFonts w:cs="Arial"/>
              </w:rPr>
              <w:t xml:space="preserve">Het OCMW van Kalmthout heeft </w:t>
            </w:r>
            <w:r w:rsidR="008A3920">
              <w:rPr>
                <w:rFonts w:cs="Arial"/>
              </w:rPr>
              <w:t xml:space="preserve">een erkenning voor </w:t>
            </w:r>
            <w:r w:rsidR="00F1570C">
              <w:rPr>
                <w:rFonts w:cs="Arial"/>
              </w:rPr>
              <w:t>112 gesubsidieerde kindplaatsen</w:t>
            </w:r>
            <w:r w:rsidR="008A3920">
              <w:rPr>
                <w:rFonts w:cs="Arial"/>
              </w:rPr>
              <w:t xml:space="preserve"> (ca. 28 onthaalouders). </w:t>
            </w:r>
            <w:r w:rsidRPr="00D54C22">
              <w:rPr>
                <w:rFonts w:cs="Arial"/>
              </w:rPr>
              <w:t>In veel gemeenten bestaat de tendens dat het aa</w:t>
            </w:r>
            <w:r w:rsidR="008A3920">
              <w:rPr>
                <w:rFonts w:cs="Arial"/>
              </w:rPr>
              <w:t xml:space="preserve">ntal onthaalouders vermindert. </w:t>
            </w:r>
            <w:r w:rsidRPr="00D54C22">
              <w:rPr>
                <w:rFonts w:cs="Arial"/>
              </w:rPr>
              <w:t xml:space="preserve">De dienst voor </w:t>
            </w:r>
            <w:r w:rsidR="008A3920">
              <w:rPr>
                <w:rFonts w:cs="Arial"/>
              </w:rPr>
              <w:t>gezinsopvang</w:t>
            </w:r>
            <w:r w:rsidRPr="00D54C22">
              <w:rPr>
                <w:rFonts w:cs="Arial"/>
              </w:rPr>
              <w:t xml:space="preserve"> heeft in</w:t>
            </w:r>
            <w:r w:rsidR="006A1FD0">
              <w:rPr>
                <w:rFonts w:cs="Arial"/>
              </w:rPr>
              <w:t>i</w:t>
            </w:r>
            <w:r w:rsidRPr="00D54C22">
              <w:rPr>
                <w:rFonts w:cs="Arial"/>
              </w:rPr>
              <w:t>tiatieven genomen om aan dit knelpunt te werken, o.m. v</w:t>
            </w:r>
            <w:r w:rsidR="008A3920">
              <w:rPr>
                <w:rFonts w:cs="Arial"/>
              </w:rPr>
              <w:t xml:space="preserve">ia werving van onthaalouders,… </w:t>
            </w:r>
          </w:p>
          <w:p w:rsidR="00D068E8" w:rsidRPr="00D54C22" w:rsidRDefault="00D068E8" w:rsidP="00013348">
            <w:pPr>
              <w:jc w:val="both"/>
              <w:rPr>
                <w:rFonts w:cs="Arial"/>
              </w:rPr>
            </w:pPr>
            <w:r w:rsidRPr="00D54C22">
              <w:rPr>
                <w:rFonts w:cs="Arial"/>
              </w:rPr>
              <w:t xml:space="preserve">Op 29 september 2014 werd door de gemeenteraad het reglement ‘gemeentelijke toelage voor kinderopvang van baby’s en </w:t>
            </w:r>
            <w:r w:rsidR="008A3920">
              <w:rPr>
                <w:rFonts w:cs="Arial"/>
              </w:rPr>
              <w:t xml:space="preserve">peuters’ goedgekeurd. </w:t>
            </w:r>
            <w:r w:rsidRPr="00D54C22">
              <w:rPr>
                <w:rFonts w:cs="Arial"/>
              </w:rPr>
              <w:t xml:space="preserve">Via </w:t>
            </w:r>
            <w:r w:rsidR="008A3920">
              <w:rPr>
                <w:rFonts w:cs="Arial"/>
              </w:rPr>
              <w:t>dit</w:t>
            </w:r>
            <w:r w:rsidRPr="00D54C22">
              <w:rPr>
                <w:rFonts w:cs="Arial"/>
              </w:rPr>
              <w:t xml:space="preserve"> reglement worden </w:t>
            </w:r>
            <w:proofErr w:type="spellStart"/>
            <w:r w:rsidRPr="00D54C22">
              <w:rPr>
                <w:rFonts w:cs="Arial"/>
              </w:rPr>
              <w:t>kinderopvangintiatieven</w:t>
            </w:r>
            <w:proofErr w:type="spellEnd"/>
            <w:r w:rsidRPr="00D54C22">
              <w:rPr>
                <w:rFonts w:cs="Arial"/>
              </w:rPr>
              <w:t xml:space="preserve"> in de gezins- of groepsopvang aangespoord om een ruime werking aan te bieden, nl. minimum 10u per dag geopend, </w:t>
            </w:r>
            <w:proofErr w:type="spellStart"/>
            <w:r w:rsidRPr="00D54C22">
              <w:rPr>
                <w:rFonts w:cs="Arial"/>
              </w:rPr>
              <w:t>minimim</w:t>
            </w:r>
            <w:proofErr w:type="spellEnd"/>
            <w:r w:rsidRPr="00D54C22">
              <w:rPr>
                <w:rFonts w:cs="Arial"/>
              </w:rPr>
              <w:t xml:space="preserve"> 4 dagen per week geopend, maxi</w:t>
            </w:r>
            <w:r w:rsidR="008A3920">
              <w:rPr>
                <w:rFonts w:cs="Arial"/>
              </w:rPr>
              <w:t xml:space="preserve">mum 8 weken per jaar gesloten. </w:t>
            </w:r>
            <w:r w:rsidRPr="00D54C22">
              <w:rPr>
                <w:rFonts w:cs="Arial"/>
              </w:rPr>
              <w:t>Opvanginitiatieven die aan deze regeling tegemoet komen, hebben r</w:t>
            </w:r>
            <w:r w:rsidR="008A3920">
              <w:rPr>
                <w:rFonts w:cs="Arial"/>
              </w:rPr>
              <w:t xml:space="preserve">echt op een premie of toelage. </w:t>
            </w:r>
          </w:p>
          <w:p w:rsidR="00D068E8" w:rsidRPr="00D54C22" w:rsidRDefault="00D068E8" w:rsidP="00013348">
            <w:pPr>
              <w:jc w:val="both"/>
              <w:rPr>
                <w:rFonts w:cs="Arial"/>
              </w:rPr>
            </w:pPr>
            <w:r w:rsidRPr="00D54C22">
              <w:rPr>
                <w:rFonts w:cs="Arial"/>
              </w:rPr>
              <w:t>In het verleden was de dienstverlening van onthaalouders via het</w:t>
            </w:r>
            <w:r w:rsidR="008A3920">
              <w:rPr>
                <w:rFonts w:cs="Arial"/>
              </w:rPr>
              <w:t xml:space="preserve"> OCMW qua aantal opvanguren en -</w:t>
            </w:r>
            <w:r w:rsidRPr="00D54C22">
              <w:rPr>
                <w:rFonts w:cs="Arial"/>
              </w:rPr>
              <w:t>dagen per week voor ouders niet steeds toereikend waardoor sommige onthaalouder niet tot e</w:t>
            </w:r>
            <w:r w:rsidR="008A3920">
              <w:rPr>
                <w:rFonts w:cs="Arial"/>
              </w:rPr>
              <w:t>en volledige bezetting kwamen. De dienst voor gezinsopvang</w:t>
            </w:r>
            <w:r w:rsidRPr="00D54C22">
              <w:rPr>
                <w:rFonts w:cs="Arial"/>
              </w:rPr>
              <w:t xml:space="preserve"> geeft slechts toelating om als onthaalouder op te starten als </w:t>
            </w:r>
            <w:r w:rsidR="008A3920">
              <w:rPr>
                <w:rFonts w:cs="Arial"/>
              </w:rPr>
              <w:t>men</w:t>
            </w:r>
            <w:r w:rsidRPr="00D54C22">
              <w:rPr>
                <w:rFonts w:cs="Arial"/>
              </w:rPr>
              <w:t xml:space="preserve"> m</w:t>
            </w:r>
            <w:r w:rsidR="008A3920">
              <w:rPr>
                <w:rFonts w:cs="Arial"/>
              </w:rPr>
              <w:t>instens 4 dagen per week wenst te werken</w:t>
            </w:r>
            <w:r w:rsidRPr="00D54C22">
              <w:rPr>
                <w:rFonts w:cs="Arial"/>
              </w:rPr>
              <w:t>.</w:t>
            </w:r>
          </w:p>
          <w:p w:rsidR="00D068E8" w:rsidRPr="004D4B04" w:rsidRDefault="00D068E8" w:rsidP="00013348">
            <w:pPr>
              <w:jc w:val="both"/>
              <w:rPr>
                <w:rFonts w:cs="Arial"/>
              </w:rPr>
            </w:pPr>
            <w:r w:rsidRPr="00D54C22">
              <w:rPr>
                <w:rFonts w:cs="Arial"/>
              </w:rPr>
              <w:t>Op 17 juni 2015 opende K</w:t>
            </w:r>
            <w:r w:rsidR="00565D6E">
              <w:rPr>
                <w:rFonts w:cs="Arial"/>
              </w:rPr>
              <w:t>almthout het Huis van het Kind.</w:t>
            </w:r>
            <w:r w:rsidRPr="00D54C22">
              <w:rPr>
                <w:rFonts w:cs="Arial"/>
              </w:rPr>
              <w:t xml:space="preserve"> Alle </w:t>
            </w:r>
            <w:r w:rsidR="00565D6E">
              <w:rPr>
                <w:rFonts w:cs="Arial"/>
              </w:rPr>
              <w:t xml:space="preserve">actoren die werken rond kinderen en jeugd </w:t>
            </w:r>
            <w:r w:rsidRPr="00D54C22">
              <w:rPr>
                <w:rFonts w:cs="Arial"/>
              </w:rPr>
              <w:t xml:space="preserve">zijn bij de werking betrokken via de </w:t>
            </w:r>
            <w:proofErr w:type="spellStart"/>
            <w:r w:rsidRPr="00D54C22">
              <w:rPr>
                <w:rFonts w:cs="Arial"/>
              </w:rPr>
              <w:t>stuurgroepvergadering</w:t>
            </w:r>
            <w:proofErr w:type="spellEnd"/>
            <w:r w:rsidRPr="00D54C22">
              <w:rPr>
                <w:rFonts w:cs="Arial"/>
              </w:rPr>
              <w:t>, het partneroverleg of het lokaal overleg kinderopvang.</w:t>
            </w:r>
          </w:p>
        </w:tc>
      </w:tr>
    </w:tbl>
    <w:p w:rsidR="00997198" w:rsidRDefault="00997198" w:rsidP="00474CC6"/>
    <w:tbl>
      <w:tblPr>
        <w:tblStyle w:val="Tabelraster"/>
        <w:tblW w:w="0" w:type="auto"/>
        <w:tblLook w:val="04A0" w:firstRow="1" w:lastRow="0" w:firstColumn="1" w:lastColumn="0" w:noHBand="0" w:noVBand="1"/>
      </w:tblPr>
      <w:tblGrid>
        <w:gridCol w:w="12434"/>
      </w:tblGrid>
      <w:tr w:rsidR="00D068E8" w:rsidRPr="004D4B04" w:rsidTr="00D068E8">
        <w:tc>
          <w:tcPr>
            <w:tcW w:w="12584" w:type="dxa"/>
            <w:shd w:val="clear" w:color="auto" w:fill="D9D9D9" w:themeFill="background1" w:themeFillShade="D9"/>
          </w:tcPr>
          <w:p w:rsidR="00D068E8" w:rsidRPr="004D4B04" w:rsidRDefault="00D068E8" w:rsidP="00EB6FDB">
            <w:pPr>
              <w:rPr>
                <w:rFonts w:cs="Arial"/>
              </w:rPr>
            </w:pPr>
            <w:r w:rsidRPr="00CD30B0">
              <w:rPr>
                <w:rFonts w:cs="Arial"/>
              </w:rPr>
              <w:t>Er is samenwerking nodig over de diensten heen bij de begeleiding van werknemers van een tewerkstellingstraject naar de reguliere arbeidsmarkt.</w:t>
            </w:r>
          </w:p>
        </w:tc>
      </w:tr>
      <w:tr w:rsidR="00D068E8" w:rsidRPr="004D4B04" w:rsidTr="00D068E8">
        <w:tc>
          <w:tcPr>
            <w:tcW w:w="12584" w:type="dxa"/>
            <w:shd w:val="clear" w:color="auto" w:fill="auto"/>
          </w:tcPr>
          <w:p w:rsidR="00D068E8" w:rsidRPr="00C41130" w:rsidRDefault="00D068E8" w:rsidP="00013348">
            <w:pPr>
              <w:jc w:val="both"/>
              <w:rPr>
                <w:rFonts w:cs="Arial"/>
              </w:rPr>
            </w:pPr>
            <w:r w:rsidRPr="00C41130">
              <w:rPr>
                <w:rFonts w:cs="Arial"/>
              </w:rPr>
              <w:t>Na goedkeuring door de OCMW-raad keurde de gemeenteraad op 26 mei 2016 de samenwerkingsovereenkomst tussen het gemeentebestuur, het OCMW en de V</w:t>
            </w:r>
            <w:r w:rsidR="0072102B" w:rsidRPr="00C41130">
              <w:rPr>
                <w:rFonts w:cs="Arial"/>
              </w:rPr>
              <w:t xml:space="preserve">DAB goed. </w:t>
            </w:r>
            <w:r w:rsidRPr="00C41130">
              <w:rPr>
                <w:rFonts w:cs="Arial"/>
              </w:rPr>
              <w:t>Deze overeenkomst heeft als doel in te zetten op een inclusief lokaal arbeidsmarkt-, werkge</w:t>
            </w:r>
            <w:r w:rsidR="0072102B" w:rsidRPr="00C41130">
              <w:rPr>
                <w:rFonts w:cs="Arial"/>
              </w:rPr>
              <w:t xml:space="preserve">legenheids- en welzijnsbeleid. </w:t>
            </w:r>
            <w:r w:rsidRPr="00C41130">
              <w:rPr>
                <w:rFonts w:cs="Arial"/>
              </w:rPr>
              <w:t>De lokale context vergt een gezamenlijke en geïntegreerde aanpak om de werkzaamheid te verhogen met bijzondere aandacht voor mensen die het moeilijker hebben of kwetsba</w:t>
            </w:r>
            <w:r w:rsidR="0072102B" w:rsidRPr="00C41130">
              <w:rPr>
                <w:rFonts w:cs="Arial"/>
              </w:rPr>
              <w:t xml:space="preserve">arder zijn op de arbeidsmarkt. </w:t>
            </w:r>
            <w:r w:rsidRPr="00C41130">
              <w:rPr>
                <w:rFonts w:cs="Arial"/>
              </w:rPr>
              <w:t>De samenwerkingsovereenkomst omvat vijf beleidsprioriteiten die de drie partners gezamenlijk willen opnemen en waarbinnen ze samen acties willen opzetten.</w:t>
            </w:r>
          </w:p>
          <w:p w:rsidR="00D068E8" w:rsidRPr="00C41130" w:rsidRDefault="00D068E8" w:rsidP="00013348">
            <w:pPr>
              <w:jc w:val="both"/>
              <w:rPr>
                <w:rFonts w:cs="Arial"/>
              </w:rPr>
            </w:pPr>
            <w:r w:rsidRPr="00C41130">
              <w:rPr>
                <w:rFonts w:cs="Arial"/>
              </w:rPr>
              <w:lastRenderedPageBreak/>
              <w:t>Beleidsprioriteiten:</w:t>
            </w:r>
          </w:p>
          <w:p w:rsidR="00D068E8" w:rsidRPr="00C41130" w:rsidRDefault="00D068E8" w:rsidP="00013348">
            <w:pPr>
              <w:pStyle w:val="Lijstalinea"/>
              <w:numPr>
                <w:ilvl w:val="0"/>
                <w:numId w:val="24"/>
              </w:numPr>
              <w:jc w:val="both"/>
              <w:rPr>
                <w:rFonts w:ascii="Arial" w:hAnsi="Arial" w:cs="Arial"/>
              </w:rPr>
            </w:pPr>
            <w:r w:rsidRPr="00C41130">
              <w:rPr>
                <w:rFonts w:ascii="Arial" w:hAnsi="Arial" w:cs="Arial"/>
              </w:rPr>
              <w:t>Actiedomein 1:</w:t>
            </w:r>
            <w:r w:rsidR="00E15403" w:rsidRPr="00C41130">
              <w:rPr>
                <w:rFonts w:ascii="Arial" w:hAnsi="Arial" w:cs="Arial"/>
              </w:rPr>
              <w:t xml:space="preserve"> het OCMW activeert zijn cliënten</w:t>
            </w:r>
            <w:r w:rsidRPr="00C41130">
              <w:rPr>
                <w:rFonts w:ascii="Arial" w:hAnsi="Arial" w:cs="Arial"/>
              </w:rPr>
              <w:t xml:space="preserve"> richting arbeidsmarkt</w:t>
            </w:r>
          </w:p>
          <w:p w:rsidR="00D068E8" w:rsidRPr="00C41130" w:rsidRDefault="00E15403" w:rsidP="00013348">
            <w:pPr>
              <w:pStyle w:val="Lijstalinea"/>
              <w:numPr>
                <w:ilvl w:val="0"/>
                <w:numId w:val="25"/>
              </w:numPr>
              <w:jc w:val="both"/>
              <w:rPr>
                <w:rFonts w:ascii="Arial" w:hAnsi="Arial" w:cs="Arial"/>
              </w:rPr>
            </w:pPr>
            <w:r w:rsidRPr="00C41130">
              <w:rPr>
                <w:rFonts w:ascii="Arial" w:hAnsi="Arial" w:cs="Arial"/>
              </w:rPr>
              <w:t>Cliënten</w:t>
            </w:r>
            <w:r w:rsidR="00D068E8" w:rsidRPr="00C41130">
              <w:rPr>
                <w:rFonts w:ascii="Arial" w:hAnsi="Arial" w:cs="Arial"/>
              </w:rPr>
              <w:t xml:space="preserve"> volgen een realistisch activeringstraject</w:t>
            </w:r>
          </w:p>
          <w:p w:rsidR="00D068E8" w:rsidRPr="00C41130" w:rsidRDefault="00D068E8" w:rsidP="00013348">
            <w:pPr>
              <w:pStyle w:val="Lijstalinea"/>
              <w:numPr>
                <w:ilvl w:val="0"/>
                <w:numId w:val="25"/>
              </w:numPr>
              <w:jc w:val="both"/>
              <w:rPr>
                <w:rFonts w:ascii="Arial" w:hAnsi="Arial" w:cs="Arial"/>
              </w:rPr>
            </w:pPr>
            <w:r w:rsidRPr="00C41130">
              <w:rPr>
                <w:rFonts w:ascii="Arial" w:hAnsi="Arial" w:cs="Arial"/>
              </w:rPr>
              <w:t>De kennis van het Nederlands va</w:t>
            </w:r>
            <w:r w:rsidR="00E15403" w:rsidRPr="00C41130">
              <w:rPr>
                <w:rFonts w:ascii="Arial" w:hAnsi="Arial" w:cs="Arial"/>
              </w:rPr>
              <w:t>n OCMW-cliënten</w:t>
            </w:r>
            <w:r w:rsidRPr="00C41130">
              <w:rPr>
                <w:rFonts w:ascii="Arial" w:hAnsi="Arial" w:cs="Arial"/>
              </w:rPr>
              <w:t xml:space="preserve"> is versterkt voor en tijdens sociale tewerkstelling</w:t>
            </w:r>
          </w:p>
          <w:p w:rsidR="00D068E8" w:rsidRPr="00C41130" w:rsidRDefault="00D068E8" w:rsidP="00013348">
            <w:pPr>
              <w:pStyle w:val="Lijstalinea"/>
              <w:numPr>
                <w:ilvl w:val="0"/>
                <w:numId w:val="25"/>
              </w:numPr>
              <w:jc w:val="both"/>
              <w:rPr>
                <w:rFonts w:ascii="Arial" w:hAnsi="Arial" w:cs="Arial"/>
              </w:rPr>
            </w:pPr>
            <w:r w:rsidRPr="00C41130">
              <w:rPr>
                <w:rFonts w:ascii="Arial" w:hAnsi="Arial" w:cs="Arial"/>
              </w:rPr>
              <w:t>De doorstroom na art. 60</w:t>
            </w:r>
            <w:r w:rsidR="0054184F">
              <w:rPr>
                <w:rFonts w:ascii="Arial" w:hAnsi="Arial" w:cs="Arial"/>
              </w:rPr>
              <w:t xml:space="preserve"> </w:t>
            </w:r>
            <w:r w:rsidRPr="00C41130">
              <w:rPr>
                <w:rFonts w:ascii="Arial" w:hAnsi="Arial" w:cs="Arial"/>
              </w:rPr>
              <w:t>§7 is verhoogd doordat het werkervaringsaanbod is aangepast aan de realiteit van de arbeidsmarkt.</w:t>
            </w:r>
          </w:p>
          <w:p w:rsidR="00D068E8" w:rsidRPr="00C41130" w:rsidRDefault="00D068E8" w:rsidP="00013348">
            <w:pPr>
              <w:pStyle w:val="Lijstalinea"/>
              <w:numPr>
                <w:ilvl w:val="0"/>
                <w:numId w:val="24"/>
              </w:numPr>
              <w:jc w:val="both"/>
              <w:rPr>
                <w:rFonts w:ascii="Arial" w:hAnsi="Arial" w:cs="Arial"/>
              </w:rPr>
            </w:pPr>
            <w:r w:rsidRPr="00C41130">
              <w:rPr>
                <w:rFonts w:ascii="Arial" w:hAnsi="Arial" w:cs="Arial"/>
              </w:rPr>
              <w:t xml:space="preserve">Actiedomein 2: </w:t>
            </w:r>
            <w:proofErr w:type="spellStart"/>
            <w:r w:rsidRPr="00C41130">
              <w:rPr>
                <w:rFonts w:ascii="Arial" w:hAnsi="Arial" w:cs="Arial"/>
              </w:rPr>
              <w:t>jobobstakels</w:t>
            </w:r>
            <w:proofErr w:type="spellEnd"/>
            <w:r w:rsidRPr="00C41130">
              <w:rPr>
                <w:rFonts w:ascii="Arial" w:hAnsi="Arial" w:cs="Arial"/>
              </w:rPr>
              <w:t xml:space="preserve"> wegwerken</w:t>
            </w:r>
          </w:p>
          <w:p w:rsidR="00D068E8" w:rsidRPr="00C41130" w:rsidRDefault="00D068E8" w:rsidP="00013348">
            <w:pPr>
              <w:pStyle w:val="Lijstalinea"/>
              <w:numPr>
                <w:ilvl w:val="0"/>
                <w:numId w:val="25"/>
              </w:numPr>
              <w:jc w:val="both"/>
              <w:rPr>
                <w:rFonts w:ascii="Arial" w:hAnsi="Arial" w:cs="Arial"/>
              </w:rPr>
            </w:pPr>
            <w:r w:rsidRPr="00C41130">
              <w:rPr>
                <w:rFonts w:ascii="Arial" w:hAnsi="Arial" w:cs="Arial"/>
              </w:rPr>
              <w:t>Nederlands als tweede taal</w:t>
            </w:r>
          </w:p>
          <w:p w:rsidR="00D068E8" w:rsidRPr="00C41130" w:rsidRDefault="00D068E8" w:rsidP="00013348">
            <w:pPr>
              <w:pStyle w:val="Lijstalinea"/>
              <w:numPr>
                <w:ilvl w:val="0"/>
                <w:numId w:val="25"/>
              </w:numPr>
              <w:jc w:val="both"/>
              <w:rPr>
                <w:rFonts w:ascii="Arial" w:hAnsi="Arial" w:cs="Arial"/>
              </w:rPr>
            </w:pPr>
            <w:r w:rsidRPr="00C41130">
              <w:rPr>
                <w:rFonts w:ascii="Arial" w:hAnsi="Arial" w:cs="Arial"/>
              </w:rPr>
              <w:t>Kinderopvang voor- en naschoolse opvang</w:t>
            </w:r>
          </w:p>
          <w:p w:rsidR="00D068E8" w:rsidRPr="00C41130" w:rsidRDefault="00D068E8" w:rsidP="00013348">
            <w:pPr>
              <w:pStyle w:val="Lijstalinea"/>
              <w:numPr>
                <w:ilvl w:val="0"/>
                <w:numId w:val="25"/>
              </w:numPr>
              <w:jc w:val="both"/>
              <w:rPr>
                <w:rFonts w:ascii="Arial" w:hAnsi="Arial" w:cs="Arial"/>
              </w:rPr>
            </w:pPr>
            <w:r w:rsidRPr="00C41130">
              <w:rPr>
                <w:rFonts w:ascii="Arial" w:hAnsi="Arial" w:cs="Arial"/>
              </w:rPr>
              <w:t>Aandacht voor mobiliteit</w:t>
            </w:r>
          </w:p>
          <w:p w:rsidR="00D068E8" w:rsidRPr="00C41130" w:rsidRDefault="00D068E8" w:rsidP="00013348">
            <w:pPr>
              <w:pStyle w:val="Lijstalinea"/>
              <w:numPr>
                <w:ilvl w:val="0"/>
                <w:numId w:val="25"/>
              </w:numPr>
              <w:jc w:val="both"/>
              <w:rPr>
                <w:rFonts w:ascii="Arial" w:hAnsi="Arial" w:cs="Arial"/>
              </w:rPr>
            </w:pPr>
            <w:r w:rsidRPr="00C41130">
              <w:rPr>
                <w:rFonts w:ascii="Arial" w:hAnsi="Arial" w:cs="Arial"/>
              </w:rPr>
              <w:t>ICT en e-inclusie</w:t>
            </w:r>
          </w:p>
          <w:p w:rsidR="00D068E8" w:rsidRPr="00C41130" w:rsidRDefault="00D068E8" w:rsidP="00013348">
            <w:pPr>
              <w:pStyle w:val="Lijstalinea"/>
              <w:numPr>
                <w:ilvl w:val="0"/>
                <w:numId w:val="24"/>
              </w:numPr>
              <w:jc w:val="both"/>
              <w:rPr>
                <w:rFonts w:ascii="Arial" w:hAnsi="Arial" w:cs="Arial"/>
              </w:rPr>
            </w:pPr>
            <w:r w:rsidRPr="00C41130">
              <w:rPr>
                <w:rFonts w:ascii="Arial" w:hAnsi="Arial" w:cs="Arial"/>
              </w:rPr>
              <w:t>Actiedomein 3: nieuwe initiatieven</w:t>
            </w:r>
          </w:p>
          <w:p w:rsidR="00D068E8" w:rsidRPr="00C41130" w:rsidRDefault="00D068E8" w:rsidP="00013348">
            <w:pPr>
              <w:pStyle w:val="Lijstalinea"/>
              <w:numPr>
                <w:ilvl w:val="0"/>
                <w:numId w:val="24"/>
              </w:numPr>
              <w:jc w:val="both"/>
              <w:rPr>
                <w:rFonts w:ascii="Arial" w:hAnsi="Arial" w:cs="Arial"/>
              </w:rPr>
            </w:pPr>
            <w:r w:rsidRPr="00C41130">
              <w:rPr>
                <w:rFonts w:ascii="Arial" w:hAnsi="Arial" w:cs="Arial"/>
              </w:rPr>
              <w:t>Actiedomein 4: gericht welzijnsbeleid voor alle werkzoekenden</w:t>
            </w:r>
          </w:p>
          <w:p w:rsidR="00D068E8" w:rsidRPr="00C41130" w:rsidRDefault="00D068E8" w:rsidP="00013348">
            <w:pPr>
              <w:pStyle w:val="Lijstalinea"/>
              <w:numPr>
                <w:ilvl w:val="0"/>
                <w:numId w:val="24"/>
              </w:numPr>
              <w:jc w:val="both"/>
              <w:rPr>
                <w:rFonts w:ascii="Arial" w:hAnsi="Arial" w:cs="Arial"/>
              </w:rPr>
            </w:pPr>
            <w:r w:rsidRPr="00C41130">
              <w:rPr>
                <w:rFonts w:ascii="Arial" w:hAnsi="Arial" w:cs="Arial"/>
              </w:rPr>
              <w:t>Actiedomein 5: goede aansluiting van het onderwijs naar de arbeidsmarkt</w:t>
            </w:r>
          </w:p>
          <w:p w:rsidR="00D068E8" w:rsidRPr="00C41130" w:rsidRDefault="00D068E8" w:rsidP="00013348">
            <w:pPr>
              <w:jc w:val="both"/>
              <w:rPr>
                <w:rFonts w:cs="Arial"/>
              </w:rPr>
            </w:pPr>
            <w:r w:rsidRPr="00C41130">
              <w:rPr>
                <w:rFonts w:cs="Arial"/>
              </w:rPr>
              <w:t xml:space="preserve">In januari 2015 hebben PWA en OCMW het project </w:t>
            </w:r>
            <w:proofErr w:type="spellStart"/>
            <w:r w:rsidRPr="00C41130">
              <w:rPr>
                <w:rFonts w:cs="Arial"/>
              </w:rPr>
              <w:t>loopbaan@werkroute.pwa</w:t>
            </w:r>
            <w:proofErr w:type="spellEnd"/>
            <w:r w:rsidRPr="00C41130">
              <w:rPr>
                <w:rFonts w:cs="Arial"/>
              </w:rPr>
              <w:t xml:space="preserve"> opgestart met begeleiding van SPK (Strategisch Plan Kempen).</w:t>
            </w:r>
            <w:r w:rsidR="00F324A8" w:rsidRPr="00C41130">
              <w:rPr>
                <w:rFonts w:cs="Arial"/>
              </w:rPr>
              <w:t xml:space="preserve"> </w:t>
            </w:r>
            <w:r w:rsidRPr="00C41130">
              <w:rPr>
                <w:rFonts w:cs="Arial"/>
              </w:rPr>
              <w:t>Kalmthoutse werkzoekenden die een leefloon ontvangen en die moeilijk werk vinden, worden in kleine groep intensief begeleid waarbij gewerkt wordt aan alle levensdomeinen die een belemmering vormen tot het vinden van werk.</w:t>
            </w:r>
          </w:p>
          <w:p w:rsidR="001A1F80" w:rsidRPr="00C41130" w:rsidRDefault="00D068E8" w:rsidP="00013348">
            <w:pPr>
              <w:jc w:val="both"/>
              <w:rPr>
                <w:rFonts w:cs="Arial"/>
              </w:rPr>
            </w:pPr>
            <w:r w:rsidRPr="00C41130">
              <w:rPr>
                <w:rFonts w:cs="Arial"/>
              </w:rPr>
              <w:t xml:space="preserve">Sinds 2016 </w:t>
            </w:r>
            <w:r w:rsidR="001A1F80" w:rsidRPr="00C41130">
              <w:rPr>
                <w:rFonts w:cs="Arial"/>
              </w:rPr>
              <w:t>hebben</w:t>
            </w:r>
            <w:r w:rsidRPr="00C41130">
              <w:rPr>
                <w:rFonts w:cs="Arial"/>
              </w:rPr>
              <w:t xml:space="preserve"> zowel maatschappelijk werkers van het OCMW als VDAB-consulenten </w:t>
            </w:r>
            <w:r w:rsidR="001A1F80" w:rsidRPr="00C41130">
              <w:rPr>
                <w:rFonts w:cs="Arial"/>
              </w:rPr>
              <w:t xml:space="preserve">toegang tot </w:t>
            </w:r>
            <w:r w:rsidRPr="00C41130">
              <w:rPr>
                <w:rFonts w:cs="Arial"/>
              </w:rPr>
              <w:t>het digitaal dossier (cliëntvolgsysteem) van een werkzoekende.</w:t>
            </w:r>
            <w:r w:rsidR="001A1F80" w:rsidRPr="00C41130">
              <w:rPr>
                <w:rFonts w:cs="Arial"/>
              </w:rPr>
              <w:t xml:space="preserve"> </w:t>
            </w:r>
            <w:r w:rsidRPr="00C41130">
              <w:rPr>
                <w:rFonts w:cs="Arial"/>
              </w:rPr>
              <w:t xml:space="preserve">Er is </w:t>
            </w:r>
            <w:r w:rsidR="001A1F80" w:rsidRPr="00C41130">
              <w:rPr>
                <w:rFonts w:cs="Arial"/>
              </w:rPr>
              <w:t>ook een ‘</w:t>
            </w:r>
            <w:r w:rsidRPr="00C41130">
              <w:rPr>
                <w:rFonts w:cs="Arial"/>
              </w:rPr>
              <w:t>warme overd</w:t>
            </w:r>
            <w:r w:rsidR="001A1F80" w:rsidRPr="00C41130">
              <w:rPr>
                <w:rFonts w:cs="Arial"/>
              </w:rPr>
              <w:t>r</w:t>
            </w:r>
            <w:r w:rsidRPr="00C41130">
              <w:rPr>
                <w:rFonts w:cs="Arial"/>
              </w:rPr>
              <w:t>acht</w:t>
            </w:r>
            <w:r w:rsidR="001A1F80" w:rsidRPr="00C41130">
              <w:rPr>
                <w:rFonts w:cs="Arial"/>
              </w:rPr>
              <w:t>’</w:t>
            </w:r>
            <w:r w:rsidRPr="00C41130">
              <w:rPr>
                <w:rFonts w:cs="Arial"/>
              </w:rPr>
              <w:t xml:space="preserve"> mogelijk</w:t>
            </w:r>
            <w:r w:rsidR="001A1F80" w:rsidRPr="00C41130">
              <w:rPr>
                <w:rFonts w:cs="Arial"/>
              </w:rPr>
              <w:t xml:space="preserve"> van gegevens,</w:t>
            </w:r>
            <w:r w:rsidRPr="00C41130">
              <w:rPr>
                <w:rFonts w:cs="Arial"/>
              </w:rPr>
              <w:t xml:space="preserve"> waarbij het dossier van een </w:t>
            </w:r>
            <w:proofErr w:type="spellStart"/>
            <w:r w:rsidR="001A1F80" w:rsidRPr="00C41130">
              <w:rPr>
                <w:rFonts w:cs="Arial"/>
              </w:rPr>
              <w:t>leefloner</w:t>
            </w:r>
            <w:proofErr w:type="spellEnd"/>
            <w:r w:rsidR="001A1F80" w:rsidRPr="00C41130">
              <w:rPr>
                <w:rFonts w:cs="Arial"/>
              </w:rPr>
              <w:t xml:space="preserve"> in art. 60 </w:t>
            </w:r>
            <w:r w:rsidRPr="00C41130">
              <w:rPr>
                <w:rFonts w:cs="Arial"/>
              </w:rPr>
              <w:t>wordt ov</w:t>
            </w:r>
            <w:r w:rsidR="001A1F80" w:rsidRPr="00C41130">
              <w:rPr>
                <w:rFonts w:cs="Arial"/>
              </w:rPr>
              <w:t>ergedragen naar de VDAB-werking met het oog op het opstellen van een concreet actieplan op maat.</w:t>
            </w:r>
          </w:p>
          <w:p w:rsidR="00E93335" w:rsidRPr="00C41130" w:rsidRDefault="004E51A7" w:rsidP="00013348">
            <w:pPr>
              <w:jc w:val="both"/>
            </w:pPr>
            <w:r w:rsidRPr="00C41130">
              <w:rPr>
                <w:lang w:val="nl-NL"/>
              </w:rPr>
              <w:t>Het</w:t>
            </w:r>
            <w:r w:rsidR="00E93335" w:rsidRPr="00C41130">
              <w:rPr>
                <w:lang w:val="nl-NL"/>
              </w:rPr>
              <w:t xml:space="preserve"> ESF</w:t>
            </w:r>
            <w:r w:rsidR="00F1570C">
              <w:rPr>
                <w:lang w:val="nl-NL"/>
              </w:rPr>
              <w:t xml:space="preserve"> </w:t>
            </w:r>
            <w:r w:rsidR="00E93335" w:rsidRPr="00C41130">
              <w:rPr>
                <w:lang w:val="nl-NL"/>
              </w:rPr>
              <w:t>(Europees Sociaal Fonds) Vlaanderen heeft een projectoproep uitgeschreven om mensen in armoede te begeleiden naar werk of</w:t>
            </w:r>
            <w:r w:rsidRPr="00C41130">
              <w:rPr>
                <w:lang w:val="nl-NL"/>
              </w:rPr>
              <w:t xml:space="preserve"> een kwalificerende opleiding. </w:t>
            </w:r>
            <w:proofErr w:type="spellStart"/>
            <w:r w:rsidR="00E93335" w:rsidRPr="00C41130">
              <w:rPr>
                <w:lang w:val="nl-NL"/>
              </w:rPr>
              <w:t>Selab</w:t>
            </w:r>
            <w:proofErr w:type="spellEnd"/>
            <w:r w:rsidR="00E93335" w:rsidRPr="00C41130">
              <w:rPr>
                <w:lang w:val="nl-NL"/>
              </w:rPr>
              <w:t>, een intergemeentelijke samenwerking tussen Brasschaat, Brecht, Kalmthout, Kapellen, Malle, Schoten, Stabroek en Wuustwezel, heeft een project vo</w:t>
            </w:r>
            <w:r w:rsidRPr="00C41130">
              <w:rPr>
                <w:lang w:val="nl-NL"/>
              </w:rPr>
              <w:t xml:space="preserve">or deze 8 gemeentes ingediend. </w:t>
            </w:r>
            <w:r w:rsidR="00E93335" w:rsidRPr="00C41130">
              <w:rPr>
                <w:lang w:val="nl-NL"/>
              </w:rPr>
              <w:t>Dit voorstel hebben we Plan A(</w:t>
            </w:r>
            <w:proofErr w:type="spellStart"/>
            <w:r w:rsidR="00E93335" w:rsidRPr="00C41130">
              <w:rPr>
                <w:lang w:val="nl-NL"/>
              </w:rPr>
              <w:t>rbeid</w:t>
            </w:r>
            <w:proofErr w:type="spellEnd"/>
            <w:r w:rsidR="00E93335" w:rsidRPr="00C41130">
              <w:rPr>
                <w:lang w:val="nl-NL"/>
              </w:rPr>
              <w:t>) genoemd. Plan A loopt van 15 augustus 2016 tot 14 augustus 2018. De deelnemers zijn mensen met een lange afstand tot de arbeidsmarkt. De deelnemer</w:t>
            </w:r>
            <w:r w:rsidRPr="00C41130">
              <w:rPr>
                <w:lang w:val="nl-NL"/>
              </w:rPr>
              <w:t>s zitten in de leeftijdsklasse</w:t>
            </w:r>
            <w:r w:rsidR="00E93335" w:rsidRPr="00C41130">
              <w:rPr>
                <w:lang w:val="nl-NL"/>
              </w:rPr>
              <w:t xml:space="preserve"> waar nog arbeid kan verwacht en geëist </w:t>
            </w:r>
            <w:r w:rsidRPr="00C41130">
              <w:rPr>
                <w:lang w:val="nl-NL"/>
              </w:rPr>
              <w:t xml:space="preserve">worden. </w:t>
            </w:r>
            <w:r w:rsidRPr="00C41130">
              <w:rPr>
                <w:lang w:val="nl-NL"/>
              </w:rPr>
              <w:lastRenderedPageBreak/>
              <w:t>Er wordt gerekend op</w:t>
            </w:r>
            <w:r w:rsidR="00E93335" w:rsidRPr="00C41130">
              <w:rPr>
                <w:lang w:val="nl-NL"/>
              </w:rPr>
              <w:t xml:space="preserve"> 12 d</w:t>
            </w:r>
            <w:r w:rsidRPr="00C41130">
              <w:rPr>
                <w:lang w:val="nl-NL"/>
              </w:rPr>
              <w:t>eelnemers per traject. Hierbij wordt</w:t>
            </w:r>
            <w:r w:rsidR="00E93335" w:rsidRPr="00C41130">
              <w:rPr>
                <w:lang w:val="nl-NL"/>
              </w:rPr>
              <w:t xml:space="preserve"> geen onderscheid gemaakt naar g</w:t>
            </w:r>
            <w:r w:rsidRPr="00C41130">
              <w:rPr>
                <w:lang w:val="nl-NL"/>
              </w:rPr>
              <w:t xml:space="preserve">eslacht, leeftijd of herkomst. De trajecten duren 9 maanden, </w:t>
            </w:r>
            <w:r w:rsidR="00E93335" w:rsidRPr="00C41130">
              <w:rPr>
                <w:lang w:val="nl-NL"/>
              </w:rPr>
              <w:t>waarvan 6 maanden met de focus op sociale activering en persoonlijk</w:t>
            </w:r>
            <w:r w:rsidRPr="00C41130">
              <w:rPr>
                <w:lang w:val="nl-NL"/>
              </w:rPr>
              <w:t xml:space="preserve"> functioneren, </w:t>
            </w:r>
            <w:r w:rsidR="00E93335" w:rsidRPr="00C41130">
              <w:rPr>
                <w:lang w:val="nl-NL"/>
              </w:rPr>
              <w:t>en 3 maanden met de focus op tewerkstelling en opleiding.</w:t>
            </w:r>
          </w:p>
        </w:tc>
      </w:tr>
    </w:tbl>
    <w:p w:rsidR="004F7E6A" w:rsidRDefault="004F7E6A" w:rsidP="00114A7E"/>
    <w:tbl>
      <w:tblPr>
        <w:tblStyle w:val="Tabelraster"/>
        <w:tblW w:w="0" w:type="auto"/>
        <w:tblLook w:val="04A0" w:firstRow="1" w:lastRow="0" w:firstColumn="1" w:lastColumn="0" w:noHBand="0" w:noVBand="1"/>
      </w:tblPr>
      <w:tblGrid>
        <w:gridCol w:w="12434"/>
      </w:tblGrid>
      <w:tr w:rsidR="00D068E8" w:rsidRPr="004D4B04" w:rsidTr="00D068E8">
        <w:tc>
          <w:tcPr>
            <w:tcW w:w="12584" w:type="dxa"/>
            <w:shd w:val="clear" w:color="auto" w:fill="D9D9D9" w:themeFill="background1" w:themeFillShade="D9"/>
          </w:tcPr>
          <w:p w:rsidR="00D068E8" w:rsidRPr="00D068E8" w:rsidRDefault="00D068E8" w:rsidP="00D068E8">
            <w:pPr>
              <w:rPr>
                <w:rFonts w:cs="Arial"/>
              </w:rPr>
            </w:pPr>
            <w:r w:rsidRPr="005321D0">
              <w:rPr>
                <w:rFonts w:cs="Arial"/>
              </w:rPr>
              <w:t>Vertrouwen in informatie en dienstverlening is belangrijk</w:t>
            </w:r>
            <w:r>
              <w:rPr>
                <w:rFonts w:cs="Arial"/>
              </w:rPr>
              <w:t>.</w:t>
            </w:r>
            <w:r w:rsidR="00F324A8">
              <w:rPr>
                <w:rFonts w:cs="Arial"/>
              </w:rPr>
              <w:t xml:space="preserve"> </w:t>
            </w:r>
            <w:r w:rsidRPr="00D068E8">
              <w:rPr>
                <w:rFonts w:cs="Arial"/>
              </w:rPr>
              <w:t>Informatie moet toegankelijk zijn.</w:t>
            </w:r>
          </w:p>
        </w:tc>
      </w:tr>
      <w:tr w:rsidR="00D068E8" w:rsidRPr="004D4B04" w:rsidTr="00D068E8">
        <w:tc>
          <w:tcPr>
            <w:tcW w:w="12584" w:type="dxa"/>
            <w:shd w:val="clear" w:color="auto" w:fill="auto"/>
          </w:tcPr>
          <w:p w:rsidR="00D068E8" w:rsidRPr="00C41130" w:rsidRDefault="00D068E8" w:rsidP="00C41130">
            <w:pPr>
              <w:jc w:val="both"/>
              <w:rPr>
                <w:rFonts w:cs="Arial"/>
              </w:rPr>
            </w:pPr>
            <w:r w:rsidRPr="00C41130">
              <w:rPr>
                <w:rFonts w:cs="Arial"/>
              </w:rPr>
              <w:t>Werkzoekenden kunnen alle nodige informatie vinden via de website van VDAB,</w:t>
            </w:r>
            <w:r w:rsidR="00D54C22" w:rsidRPr="00C41130">
              <w:rPr>
                <w:rFonts w:cs="Arial"/>
              </w:rPr>
              <w:t xml:space="preserve"> </w:t>
            </w:r>
            <w:hyperlink r:id="rId8" w:history="1">
              <w:r w:rsidR="00F1570C" w:rsidRPr="00F709D0">
                <w:rPr>
                  <w:rStyle w:val="Hyperlink"/>
                  <w:rFonts w:cs="Arial"/>
                </w:rPr>
                <w:t>www.vdab.be</w:t>
              </w:r>
            </w:hyperlink>
            <w:r w:rsidR="00F1570C">
              <w:rPr>
                <w:rFonts w:cs="Arial"/>
              </w:rPr>
              <w:t xml:space="preserve"> </w:t>
            </w:r>
            <w:r w:rsidRPr="00C41130">
              <w:rPr>
                <w:rFonts w:cs="Arial"/>
              </w:rPr>
              <w:t>of via het</w:t>
            </w:r>
            <w:r w:rsidR="006F4344" w:rsidRPr="00C41130">
              <w:rPr>
                <w:rFonts w:cs="Arial"/>
              </w:rPr>
              <w:t xml:space="preserve"> nummer van het </w:t>
            </w:r>
            <w:r w:rsidRPr="00C41130">
              <w:rPr>
                <w:rFonts w:cs="Arial"/>
              </w:rPr>
              <w:t>callcenter</w:t>
            </w:r>
            <w:r w:rsidR="006F4344" w:rsidRPr="00C41130">
              <w:rPr>
                <w:rFonts w:cs="Arial"/>
              </w:rPr>
              <w:t>:</w:t>
            </w:r>
            <w:r w:rsidRPr="00C41130">
              <w:rPr>
                <w:rFonts w:cs="Arial"/>
              </w:rPr>
              <w:t xml:space="preserve"> 0800 30 700.</w:t>
            </w:r>
          </w:p>
          <w:p w:rsidR="00D068E8" w:rsidRPr="00C41130" w:rsidRDefault="00D068E8" w:rsidP="00C41130">
            <w:pPr>
              <w:jc w:val="both"/>
              <w:rPr>
                <w:rFonts w:cs="Arial"/>
              </w:rPr>
            </w:pPr>
            <w:r w:rsidRPr="00C41130">
              <w:rPr>
                <w:rFonts w:cs="Arial"/>
              </w:rPr>
              <w:t xml:space="preserve">Werkzoekenden die nood hebben aan ondersteuning bij computergebruik kunnen naar de vrije inloop komen van </w:t>
            </w:r>
            <w:proofErr w:type="spellStart"/>
            <w:r w:rsidRPr="00C41130">
              <w:rPr>
                <w:rFonts w:cs="Arial"/>
              </w:rPr>
              <w:t>Digidak</w:t>
            </w:r>
            <w:proofErr w:type="spellEnd"/>
            <w:r w:rsidRPr="00C41130">
              <w:rPr>
                <w:rFonts w:cs="Arial"/>
              </w:rPr>
              <w:t xml:space="preserve"> in het dienstencentrum De Groten Uitleg en de jeugdbibliotheek van Nieuwmoer.</w:t>
            </w:r>
          </w:p>
          <w:p w:rsidR="00D068E8" w:rsidRPr="00D068E8" w:rsidRDefault="00D068E8" w:rsidP="00C41130">
            <w:pPr>
              <w:jc w:val="both"/>
              <w:rPr>
                <w:rFonts w:cs="Arial"/>
                <w:color w:val="0070C0"/>
              </w:rPr>
            </w:pPr>
            <w:r w:rsidRPr="00C41130">
              <w:rPr>
                <w:rFonts w:cs="Arial"/>
              </w:rPr>
              <w:t>Werkzoekenden die geen toegang hebben tot internet kunnen informatie opvragen via de werkwinkel van Kapellen of Brecht.</w:t>
            </w:r>
            <w:r w:rsidR="00F324A8" w:rsidRPr="00C41130">
              <w:rPr>
                <w:rFonts w:cs="Arial"/>
              </w:rPr>
              <w:t xml:space="preserve"> </w:t>
            </w:r>
            <w:r w:rsidRPr="00C41130">
              <w:rPr>
                <w:rFonts w:cs="Arial"/>
              </w:rPr>
              <w:t>Voor werkzoekenden die mobiliteitsproblemen hebben, is informatie niet steeds toegankelijk.</w:t>
            </w:r>
            <w:r w:rsidR="00F324A8" w:rsidRPr="00C41130">
              <w:rPr>
                <w:rFonts w:cs="Arial"/>
              </w:rPr>
              <w:t xml:space="preserve"> </w:t>
            </w:r>
            <w:r w:rsidRPr="00C41130">
              <w:rPr>
                <w:rFonts w:cs="Arial"/>
              </w:rPr>
              <w:t>Deze mensen hebben baat bij een lokale dienstverlening in Kalmthout.</w:t>
            </w:r>
          </w:p>
        </w:tc>
      </w:tr>
    </w:tbl>
    <w:p w:rsidR="00D068E8" w:rsidRDefault="00D068E8" w:rsidP="00D00AFB">
      <w:pPr>
        <w:ind w:left="360" w:hanging="357"/>
      </w:pPr>
    </w:p>
    <w:tbl>
      <w:tblPr>
        <w:tblStyle w:val="Tabelraster"/>
        <w:tblW w:w="0" w:type="auto"/>
        <w:tblLook w:val="04A0" w:firstRow="1" w:lastRow="0" w:firstColumn="1" w:lastColumn="0" w:noHBand="0" w:noVBand="1"/>
      </w:tblPr>
      <w:tblGrid>
        <w:gridCol w:w="12434"/>
      </w:tblGrid>
      <w:tr w:rsidR="00D068E8" w:rsidRPr="004D4B04" w:rsidTr="00D068E8">
        <w:tc>
          <w:tcPr>
            <w:tcW w:w="12584" w:type="dxa"/>
            <w:shd w:val="clear" w:color="auto" w:fill="D9D9D9" w:themeFill="background1" w:themeFillShade="D9"/>
          </w:tcPr>
          <w:p w:rsidR="00D068E8" w:rsidRPr="00D068E8" w:rsidRDefault="00D068E8" w:rsidP="00D068E8">
            <w:pPr>
              <w:rPr>
                <w:rFonts w:cs="Arial"/>
              </w:rPr>
            </w:pPr>
            <w:r w:rsidRPr="00D068E8">
              <w:rPr>
                <w:rFonts w:cs="Arial"/>
              </w:rPr>
              <w:t>Herhaling van de boodschap is nodig.</w:t>
            </w:r>
            <w:r w:rsidR="00F324A8">
              <w:rPr>
                <w:rFonts w:cs="Arial"/>
              </w:rPr>
              <w:t xml:space="preserve"> </w:t>
            </w:r>
            <w:r w:rsidRPr="00D068E8">
              <w:rPr>
                <w:rFonts w:cs="Arial"/>
              </w:rPr>
              <w:t>Vertrouwen in informatie en dienstverlening is belangrijk.</w:t>
            </w:r>
          </w:p>
        </w:tc>
      </w:tr>
      <w:tr w:rsidR="00D068E8" w:rsidRPr="004D4B04" w:rsidTr="00D068E8">
        <w:tc>
          <w:tcPr>
            <w:tcW w:w="12584" w:type="dxa"/>
            <w:shd w:val="clear" w:color="auto" w:fill="auto"/>
          </w:tcPr>
          <w:p w:rsidR="00D068E8" w:rsidRPr="00D068E8" w:rsidRDefault="00D068E8" w:rsidP="00C41130">
            <w:pPr>
              <w:jc w:val="both"/>
              <w:rPr>
                <w:rFonts w:cs="Arial"/>
                <w:color w:val="0070C0"/>
              </w:rPr>
            </w:pPr>
            <w:r w:rsidRPr="00D54C22">
              <w:rPr>
                <w:rFonts w:cs="Arial"/>
              </w:rPr>
              <w:t>PWA-consulenten of maatschappelijk werkers zorgen voor het voldoende informeren van hun cliënten (werkzoekenden).</w:t>
            </w:r>
          </w:p>
        </w:tc>
      </w:tr>
    </w:tbl>
    <w:p w:rsidR="00D068E8" w:rsidRDefault="00D068E8" w:rsidP="00D068E8"/>
    <w:tbl>
      <w:tblPr>
        <w:tblStyle w:val="Tabelraster"/>
        <w:tblW w:w="0" w:type="auto"/>
        <w:tblLook w:val="04A0" w:firstRow="1" w:lastRow="0" w:firstColumn="1" w:lastColumn="0" w:noHBand="0" w:noVBand="1"/>
      </w:tblPr>
      <w:tblGrid>
        <w:gridCol w:w="12434"/>
      </w:tblGrid>
      <w:tr w:rsidR="00D068E8" w:rsidRPr="004D4B04" w:rsidTr="00D068E8">
        <w:tc>
          <w:tcPr>
            <w:tcW w:w="12584" w:type="dxa"/>
            <w:shd w:val="clear" w:color="auto" w:fill="D9D9D9" w:themeFill="background1" w:themeFillShade="D9"/>
          </w:tcPr>
          <w:p w:rsidR="00D068E8" w:rsidRPr="004D4B04" w:rsidRDefault="00D068E8" w:rsidP="00D068E8">
            <w:pPr>
              <w:rPr>
                <w:rFonts w:cs="Arial"/>
              </w:rPr>
            </w:pPr>
            <w:r w:rsidRPr="00D068E8">
              <w:rPr>
                <w:rFonts w:cs="Arial"/>
              </w:rPr>
              <w:t xml:space="preserve">Kansen bieden om kennis te maken met het aanbod (op evenementen </w:t>
            </w:r>
            <w:r w:rsidR="00B74F09">
              <w:rPr>
                <w:rFonts w:cs="Arial"/>
              </w:rPr>
              <w:t>bv.</w:t>
            </w:r>
            <w:r w:rsidRPr="00D068E8">
              <w:rPr>
                <w:rFonts w:cs="Arial"/>
              </w:rPr>
              <w:t xml:space="preserve"> jobbeurs).</w:t>
            </w:r>
          </w:p>
        </w:tc>
      </w:tr>
      <w:tr w:rsidR="00D068E8" w:rsidRPr="004D4B04" w:rsidTr="00D068E8">
        <w:tc>
          <w:tcPr>
            <w:tcW w:w="12584" w:type="dxa"/>
            <w:shd w:val="clear" w:color="auto" w:fill="auto"/>
          </w:tcPr>
          <w:p w:rsidR="00D068E8" w:rsidRPr="00D068E8" w:rsidRDefault="00D068E8" w:rsidP="00C41130">
            <w:pPr>
              <w:jc w:val="both"/>
              <w:rPr>
                <w:rFonts w:cs="Arial"/>
                <w:color w:val="0070C0"/>
              </w:rPr>
            </w:pPr>
            <w:r w:rsidRPr="00D54C22">
              <w:rPr>
                <w:rFonts w:cs="Arial"/>
              </w:rPr>
              <w:t>Het aanbod van vacatures wordt kenbaar gemaakt op de intergemeentelijke jobbeurs, de website van VDAB, de regionale kranten,…</w:t>
            </w:r>
          </w:p>
        </w:tc>
      </w:tr>
    </w:tbl>
    <w:p w:rsidR="00D068E8" w:rsidRDefault="00D068E8" w:rsidP="00D068E8"/>
    <w:tbl>
      <w:tblPr>
        <w:tblStyle w:val="Tabelraster"/>
        <w:tblW w:w="0" w:type="auto"/>
        <w:tblLook w:val="04A0" w:firstRow="1" w:lastRow="0" w:firstColumn="1" w:lastColumn="0" w:noHBand="0" w:noVBand="1"/>
      </w:tblPr>
      <w:tblGrid>
        <w:gridCol w:w="12434"/>
      </w:tblGrid>
      <w:tr w:rsidR="00D068E8" w:rsidRPr="004D4B04" w:rsidTr="00D068E8">
        <w:tc>
          <w:tcPr>
            <w:tcW w:w="12584" w:type="dxa"/>
            <w:shd w:val="clear" w:color="auto" w:fill="D9D9D9" w:themeFill="background1" w:themeFillShade="D9"/>
          </w:tcPr>
          <w:p w:rsidR="00D068E8" w:rsidRPr="00D068E8" w:rsidRDefault="00D068E8" w:rsidP="00D068E8">
            <w:pPr>
              <w:rPr>
                <w:rFonts w:cs="Arial"/>
              </w:rPr>
            </w:pPr>
            <w:r w:rsidRPr="00D068E8">
              <w:rPr>
                <w:rFonts w:cs="Arial"/>
              </w:rPr>
              <w:lastRenderedPageBreak/>
              <w:t>Persoonlijke begeleiding en toeleiding voor de meest kwetsbare mensen.</w:t>
            </w:r>
          </w:p>
        </w:tc>
      </w:tr>
      <w:tr w:rsidR="00D068E8" w:rsidRPr="004D4B04" w:rsidTr="00D068E8">
        <w:tc>
          <w:tcPr>
            <w:tcW w:w="12584" w:type="dxa"/>
            <w:shd w:val="clear" w:color="auto" w:fill="auto"/>
          </w:tcPr>
          <w:p w:rsidR="00D068E8" w:rsidRPr="00D54C22" w:rsidRDefault="00D068E8" w:rsidP="00C41130">
            <w:pPr>
              <w:jc w:val="both"/>
              <w:rPr>
                <w:rFonts w:cs="Arial"/>
              </w:rPr>
            </w:pPr>
            <w:r w:rsidRPr="00D54C22">
              <w:rPr>
                <w:rFonts w:cs="Arial"/>
              </w:rPr>
              <w:t>De dienst arbeidstrajectbegeleiding van het OCMW en de dienst PWA zetten alle mogelijkheden in om de meest kwetsbare personen individueel te begeleiden en naar werkgelegenheid toe te leiden.</w:t>
            </w:r>
            <w:r w:rsidR="00F324A8">
              <w:rPr>
                <w:rFonts w:cs="Arial"/>
              </w:rPr>
              <w:t xml:space="preserve"> </w:t>
            </w:r>
            <w:r w:rsidRPr="00D54C22">
              <w:rPr>
                <w:rFonts w:cs="Arial"/>
              </w:rPr>
              <w:t>Dit gebeurt via individuele begeleiding, mogelijkheid tot tewerkstelling via art. 60</w:t>
            </w:r>
            <w:r w:rsidR="0054184F">
              <w:rPr>
                <w:rFonts w:cs="Arial"/>
              </w:rPr>
              <w:t xml:space="preserve"> </w:t>
            </w:r>
            <w:r w:rsidRPr="00D54C22">
              <w:rPr>
                <w:rFonts w:cs="Arial"/>
              </w:rPr>
              <w:t xml:space="preserve">§7, de samenwerking met </w:t>
            </w:r>
            <w:proofErr w:type="spellStart"/>
            <w:r w:rsidRPr="00D54C22">
              <w:rPr>
                <w:rFonts w:cs="Arial"/>
              </w:rPr>
              <w:t>Selab</w:t>
            </w:r>
            <w:proofErr w:type="spellEnd"/>
            <w:r w:rsidRPr="00D54C22">
              <w:rPr>
                <w:rFonts w:cs="Arial"/>
              </w:rPr>
              <w:t xml:space="preserve">, het project </w:t>
            </w:r>
            <w:proofErr w:type="spellStart"/>
            <w:r w:rsidRPr="00362FE7">
              <w:rPr>
                <w:rFonts w:cs="Arial"/>
              </w:rPr>
              <w:t>loopbaan@werkroute.pwa</w:t>
            </w:r>
            <w:proofErr w:type="spellEnd"/>
            <w:r w:rsidRPr="00D54C22">
              <w:rPr>
                <w:rFonts w:cs="Arial"/>
              </w:rPr>
              <w:t xml:space="preserve"> en het project plan A van </w:t>
            </w:r>
            <w:proofErr w:type="spellStart"/>
            <w:r w:rsidRPr="00D54C22">
              <w:rPr>
                <w:rFonts w:cs="Arial"/>
              </w:rPr>
              <w:t>Selab</w:t>
            </w:r>
            <w:proofErr w:type="spellEnd"/>
            <w:r w:rsidRPr="00D54C22">
              <w:rPr>
                <w:rFonts w:cs="Arial"/>
              </w:rPr>
              <w:t>.</w:t>
            </w:r>
            <w:r w:rsidR="00F324A8">
              <w:rPr>
                <w:rFonts w:cs="Arial"/>
              </w:rPr>
              <w:t xml:space="preserve"> </w:t>
            </w:r>
            <w:r w:rsidRPr="00D54C22">
              <w:rPr>
                <w:rFonts w:cs="Arial"/>
              </w:rPr>
              <w:t>Beide projecten richten zich tot intensieve begeleiding van kwetsbare mensen waarbij via groepssessies aandacht wordt geschonken aan individuele problemen.</w:t>
            </w:r>
          </w:p>
          <w:p w:rsidR="00D068E8" w:rsidRDefault="00D068E8" w:rsidP="00C41130">
            <w:pPr>
              <w:jc w:val="both"/>
              <w:rPr>
                <w:rFonts w:cs="Arial"/>
              </w:rPr>
            </w:pPr>
            <w:r w:rsidRPr="00D54C22">
              <w:rPr>
                <w:rFonts w:cs="Arial"/>
              </w:rPr>
              <w:t>De werking van PWA stopt officieel eind 2016, met een uitdoofscenario tot eind juni 2017.</w:t>
            </w:r>
            <w:r w:rsidR="00F324A8">
              <w:rPr>
                <w:rFonts w:cs="Arial"/>
              </w:rPr>
              <w:t xml:space="preserve"> </w:t>
            </w:r>
            <w:r w:rsidRPr="00D54C22">
              <w:rPr>
                <w:rFonts w:cs="Arial"/>
              </w:rPr>
              <w:t>Vanaf 1 juli 2017 start het systeem ‘wijkwerken‘ waarbij een langdurig werklozen op weg kunnen geholpen worden in hun traject naar werk.</w:t>
            </w:r>
            <w:r w:rsidR="00F324A8">
              <w:rPr>
                <w:rFonts w:cs="Arial"/>
              </w:rPr>
              <w:t xml:space="preserve"> </w:t>
            </w:r>
            <w:r w:rsidRPr="00D54C22">
              <w:rPr>
                <w:rFonts w:cs="Arial"/>
              </w:rPr>
              <w:t>Het doel is om zoveel mogelijk mensen te versterken en hen een plaats te geven in het normale economische circuit.</w:t>
            </w:r>
            <w:r w:rsidR="00F324A8">
              <w:rPr>
                <w:rFonts w:cs="Arial"/>
              </w:rPr>
              <w:t xml:space="preserve"> </w:t>
            </w:r>
            <w:r w:rsidRPr="00D54C22">
              <w:rPr>
                <w:rFonts w:cs="Arial"/>
              </w:rPr>
              <w:t>Het decreet rond wijkwerking moet nog worden opgesteld.</w:t>
            </w:r>
            <w:r w:rsidR="00F324A8">
              <w:rPr>
                <w:rFonts w:cs="Arial"/>
              </w:rPr>
              <w:t xml:space="preserve"> </w:t>
            </w:r>
            <w:r w:rsidRPr="00D54C22">
              <w:rPr>
                <w:rFonts w:cs="Arial"/>
              </w:rPr>
              <w:t>Het is voor gemeenten nog onduidelijk of en hoe de wijkwerking een alternatief kan bieden voor de PWA-werking.</w:t>
            </w:r>
          </w:p>
          <w:p w:rsidR="00F1570C" w:rsidRPr="004D4B04" w:rsidRDefault="00F1570C" w:rsidP="00BD534A">
            <w:pPr>
              <w:jc w:val="both"/>
              <w:rPr>
                <w:rFonts w:cs="Arial"/>
              </w:rPr>
            </w:pPr>
            <w:r>
              <w:rPr>
                <w:rFonts w:cs="Arial"/>
              </w:rPr>
              <w:t xml:space="preserve">Jongeren </w:t>
            </w:r>
            <w:r w:rsidR="001C1F0C">
              <w:rPr>
                <w:rFonts w:cs="Arial"/>
              </w:rPr>
              <w:t xml:space="preserve">onder 21 jaar </w:t>
            </w:r>
            <w:r>
              <w:rPr>
                <w:rFonts w:cs="Arial"/>
              </w:rPr>
              <w:t xml:space="preserve">die geen diploma of getuigschrift hebben, kunnen zich </w:t>
            </w:r>
            <w:r w:rsidR="001C1F0C">
              <w:rPr>
                <w:rFonts w:cs="Arial"/>
              </w:rPr>
              <w:t xml:space="preserve">sinds 1 september 2015 </w:t>
            </w:r>
            <w:r>
              <w:rPr>
                <w:rFonts w:cs="Arial"/>
              </w:rPr>
              <w:t xml:space="preserve">niet meer inschrijven om toegang te krijgen tot een uitkering.  Dit kan heel wat moeilijkheden met zich meebrengen voor uitgevallen jongeren. </w:t>
            </w:r>
            <w:r w:rsidR="00BD534A">
              <w:rPr>
                <w:rFonts w:cs="Arial"/>
              </w:rPr>
              <w:t>Er moet voldoende begeleiding</w:t>
            </w:r>
            <w:r>
              <w:rPr>
                <w:rFonts w:cs="Arial"/>
              </w:rPr>
              <w:t xml:space="preserve"> </w:t>
            </w:r>
            <w:r w:rsidR="00BD534A">
              <w:rPr>
                <w:rFonts w:cs="Arial"/>
              </w:rPr>
              <w:t>mogelijk zijn om de jongeren die geen werk vinden, verder op weg te helpen.</w:t>
            </w:r>
          </w:p>
        </w:tc>
      </w:tr>
    </w:tbl>
    <w:p w:rsidR="00D068E8" w:rsidRDefault="00D068E8" w:rsidP="00D068E8"/>
    <w:tbl>
      <w:tblPr>
        <w:tblStyle w:val="Tabelraster"/>
        <w:tblW w:w="0" w:type="auto"/>
        <w:tblLook w:val="04A0" w:firstRow="1" w:lastRow="0" w:firstColumn="1" w:lastColumn="0" w:noHBand="0" w:noVBand="1"/>
      </w:tblPr>
      <w:tblGrid>
        <w:gridCol w:w="12434"/>
      </w:tblGrid>
      <w:tr w:rsidR="00D068E8" w:rsidRPr="004D4B04" w:rsidTr="00D068E8">
        <w:tc>
          <w:tcPr>
            <w:tcW w:w="12584" w:type="dxa"/>
            <w:shd w:val="clear" w:color="auto" w:fill="D9D9D9" w:themeFill="background1" w:themeFillShade="D9"/>
          </w:tcPr>
          <w:p w:rsidR="00D068E8" w:rsidRPr="004D4B04" w:rsidRDefault="00D068E8" w:rsidP="00D068E8">
            <w:pPr>
              <w:rPr>
                <w:rFonts w:cs="Arial"/>
              </w:rPr>
            </w:pPr>
            <w:r w:rsidRPr="00D068E8">
              <w:rPr>
                <w:rFonts w:cs="Arial"/>
              </w:rPr>
              <w:t>Jobbeurzen organiseren</w:t>
            </w:r>
            <w:r>
              <w:rPr>
                <w:rFonts w:cs="Arial"/>
              </w:rPr>
              <w:t>: r</w:t>
            </w:r>
            <w:r w:rsidRPr="00D068E8">
              <w:rPr>
                <w:rFonts w:cs="Arial"/>
              </w:rPr>
              <w:t>egionaal (interessanter voor werkgevers en werknemers).</w:t>
            </w:r>
          </w:p>
        </w:tc>
      </w:tr>
      <w:tr w:rsidR="00D068E8" w:rsidRPr="004D4B04" w:rsidTr="00D068E8">
        <w:tc>
          <w:tcPr>
            <w:tcW w:w="12584" w:type="dxa"/>
            <w:shd w:val="clear" w:color="auto" w:fill="auto"/>
          </w:tcPr>
          <w:p w:rsidR="00D068E8" w:rsidRPr="00D54C22" w:rsidRDefault="00D068E8" w:rsidP="00C41130">
            <w:pPr>
              <w:jc w:val="both"/>
              <w:rPr>
                <w:rFonts w:cs="Arial"/>
              </w:rPr>
            </w:pPr>
            <w:r w:rsidRPr="00D54C22">
              <w:rPr>
                <w:rFonts w:cs="Arial"/>
              </w:rPr>
              <w:t>Sinds 2014 wordt een jaarlijkse jobbeurs intergemeentelijk georganiseerd, beurtelings door de gemeenten Essen, Kalmthout en Wuustwezel.</w:t>
            </w:r>
          </w:p>
          <w:p w:rsidR="00D068E8" w:rsidRPr="00D068E8" w:rsidRDefault="00D068E8" w:rsidP="00C41130">
            <w:pPr>
              <w:jc w:val="both"/>
              <w:rPr>
                <w:rFonts w:cs="Arial"/>
                <w:color w:val="0070C0"/>
              </w:rPr>
            </w:pPr>
            <w:r w:rsidRPr="00D54C22">
              <w:rPr>
                <w:rFonts w:cs="Arial"/>
              </w:rPr>
              <w:t>De schoolverlatersdagen (transitdagen) worden vanaf 2017 aan de jobbeurs gekoppeld. Het voordeel hiervan is dat jongeren uit de secundaire scholen van onze regio dit project vlotter kunnen bereiken (voorheen transitdagen in Mortsel).</w:t>
            </w:r>
            <w:r w:rsidR="00F324A8">
              <w:rPr>
                <w:rFonts w:cs="Arial"/>
              </w:rPr>
              <w:t xml:space="preserve"> </w:t>
            </w:r>
            <w:r w:rsidRPr="00D54C22">
              <w:rPr>
                <w:rFonts w:cs="Arial"/>
              </w:rPr>
              <w:t>Aansluitend kunnen leerlingen naar de jobbeurs</w:t>
            </w:r>
            <w:r w:rsidR="00094EBD">
              <w:rPr>
                <w:rFonts w:cs="Arial"/>
              </w:rPr>
              <w:t xml:space="preserve"> gaan</w:t>
            </w:r>
            <w:r w:rsidRPr="00D54C22">
              <w:rPr>
                <w:rFonts w:cs="Arial"/>
              </w:rPr>
              <w:t>.</w:t>
            </w:r>
          </w:p>
        </w:tc>
      </w:tr>
    </w:tbl>
    <w:p w:rsidR="00D068E8" w:rsidRDefault="00D068E8" w:rsidP="00D068E8"/>
    <w:tbl>
      <w:tblPr>
        <w:tblStyle w:val="Tabelraster"/>
        <w:tblW w:w="0" w:type="auto"/>
        <w:tblLook w:val="04A0" w:firstRow="1" w:lastRow="0" w:firstColumn="1" w:lastColumn="0" w:noHBand="0" w:noVBand="1"/>
      </w:tblPr>
      <w:tblGrid>
        <w:gridCol w:w="12434"/>
      </w:tblGrid>
      <w:tr w:rsidR="00D068E8" w:rsidRPr="004D4B04" w:rsidTr="00D068E8">
        <w:tc>
          <w:tcPr>
            <w:tcW w:w="12584" w:type="dxa"/>
            <w:shd w:val="clear" w:color="auto" w:fill="D9D9D9" w:themeFill="background1" w:themeFillShade="D9"/>
          </w:tcPr>
          <w:p w:rsidR="00D068E8" w:rsidRPr="004D4B04" w:rsidRDefault="00D068E8" w:rsidP="00D068E8">
            <w:pPr>
              <w:rPr>
                <w:rFonts w:cs="Arial"/>
              </w:rPr>
            </w:pPr>
            <w:r w:rsidRPr="00D068E8">
              <w:rPr>
                <w:rFonts w:cs="Arial"/>
              </w:rPr>
              <w:lastRenderedPageBreak/>
              <w:t>Aandacht voor doelgroepen (o.m. door aanwezigheid ATB, Werkwinkel, …) op jobbeurs.</w:t>
            </w:r>
          </w:p>
        </w:tc>
      </w:tr>
      <w:tr w:rsidR="00D068E8" w:rsidRPr="004D4B04" w:rsidTr="00D068E8">
        <w:tc>
          <w:tcPr>
            <w:tcW w:w="12584" w:type="dxa"/>
            <w:shd w:val="clear" w:color="auto" w:fill="auto"/>
          </w:tcPr>
          <w:p w:rsidR="00D068E8" w:rsidRPr="00D54C22" w:rsidRDefault="00D068E8" w:rsidP="00C41130">
            <w:pPr>
              <w:jc w:val="both"/>
              <w:rPr>
                <w:rFonts w:cs="Arial"/>
              </w:rPr>
            </w:pPr>
            <w:r w:rsidRPr="00D54C22">
              <w:rPr>
                <w:rFonts w:cs="Arial"/>
              </w:rPr>
              <w:t xml:space="preserve">Naast werkgevers waren VDAB, PWA, Open School, sociale partners (vakbonden), </w:t>
            </w:r>
            <w:proofErr w:type="spellStart"/>
            <w:r w:rsidRPr="00D54C22">
              <w:rPr>
                <w:rFonts w:cs="Arial"/>
              </w:rPr>
              <w:t>Digidak</w:t>
            </w:r>
            <w:proofErr w:type="spellEnd"/>
            <w:r w:rsidRPr="00D54C22">
              <w:rPr>
                <w:rFonts w:cs="Arial"/>
              </w:rPr>
              <w:t>,… aanwezig op de jobbeurs.</w:t>
            </w:r>
          </w:p>
          <w:p w:rsidR="00D068E8" w:rsidRPr="004D4B04" w:rsidRDefault="00D068E8" w:rsidP="00C41130">
            <w:pPr>
              <w:jc w:val="both"/>
              <w:rPr>
                <w:rFonts w:cs="Arial"/>
              </w:rPr>
            </w:pPr>
            <w:r w:rsidRPr="00D54C22">
              <w:rPr>
                <w:rFonts w:cs="Arial"/>
              </w:rPr>
              <w:t xml:space="preserve">Infosessie in 2015: ‘werken in de sociale economie’ door </w:t>
            </w:r>
            <w:proofErr w:type="spellStart"/>
            <w:r w:rsidRPr="00D54C22">
              <w:rPr>
                <w:rFonts w:cs="Arial"/>
              </w:rPr>
              <w:t>Selab</w:t>
            </w:r>
            <w:proofErr w:type="spellEnd"/>
            <w:r w:rsidRPr="00D54C22">
              <w:rPr>
                <w:rFonts w:cs="Arial"/>
              </w:rPr>
              <w:t xml:space="preserve"> voor werkgevers en werknemers.</w:t>
            </w:r>
          </w:p>
        </w:tc>
      </w:tr>
    </w:tbl>
    <w:p w:rsidR="00D068E8" w:rsidRDefault="00D068E8" w:rsidP="00D00AFB">
      <w:pPr>
        <w:ind w:left="360" w:hanging="357"/>
      </w:pPr>
    </w:p>
    <w:tbl>
      <w:tblPr>
        <w:tblStyle w:val="Tabelraster"/>
        <w:tblW w:w="0" w:type="auto"/>
        <w:tblLook w:val="04A0" w:firstRow="1" w:lastRow="0" w:firstColumn="1" w:lastColumn="0" w:noHBand="0" w:noVBand="1"/>
      </w:tblPr>
      <w:tblGrid>
        <w:gridCol w:w="12434"/>
      </w:tblGrid>
      <w:tr w:rsidR="00B33BFA" w:rsidRPr="004D4B04" w:rsidTr="00114A7E">
        <w:tc>
          <w:tcPr>
            <w:tcW w:w="12584" w:type="dxa"/>
            <w:shd w:val="clear" w:color="auto" w:fill="D9D9D9" w:themeFill="background1" w:themeFillShade="D9"/>
          </w:tcPr>
          <w:p w:rsidR="00B33BFA" w:rsidRPr="004D4B04" w:rsidRDefault="00B33BFA" w:rsidP="00A76B6A">
            <w:pPr>
              <w:rPr>
                <w:rFonts w:cs="Arial"/>
              </w:rPr>
            </w:pPr>
            <w:r w:rsidRPr="00D068E8">
              <w:rPr>
                <w:rFonts w:cs="Arial"/>
              </w:rPr>
              <w:t>Nood aan begeleiding van (langdurig) werklozen (prikkels</w:t>
            </w:r>
            <w:r w:rsidR="004E06F1">
              <w:rPr>
                <w:rFonts w:cs="Arial"/>
              </w:rPr>
              <w:t xml:space="preserve"> geven, klankbord, beeldvorming</w:t>
            </w:r>
            <w:r w:rsidRPr="00D068E8">
              <w:rPr>
                <w:rFonts w:cs="Arial"/>
              </w:rPr>
              <w:t xml:space="preserve"> …)</w:t>
            </w:r>
            <w:r>
              <w:rPr>
                <w:rFonts w:cs="Arial"/>
              </w:rPr>
              <w:t>.</w:t>
            </w:r>
            <w:r w:rsidR="00F324A8">
              <w:rPr>
                <w:rFonts w:cs="Arial"/>
              </w:rPr>
              <w:t xml:space="preserve"> </w:t>
            </w:r>
            <w:r w:rsidRPr="00D068E8">
              <w:rPr>
                <w:rFonts w:cs="Arial"/>
              </w:rPr>
              <w:t xml:space="preserve">1 op 1 begeleiding is duur, maar effectief (bv. </w:t>
            </w:r>
            <w:proofErr w:type="spellStart"/>
            <w:r w:rsidRPr="00D068E8">
              <w:rPr>
                <w:rFonts w:cs="Arial"/>
              </w:rPr>
              <w:t>doelgroepwerknemer</w:t>
            </w:r>
            <w:proofErr w:type="spellEnd"/>
            <w:r w:rsidRPr="00D068E8">
              <w:rPr>
                <w:rFonts w:cs="Arial"/>
              </w:rPr>
              <w:t xml:space="preserve"> ‘toevoegen’ aan reguliere werknemer in klusdienst)</w:t>
            </w:r>
            <w:r w:rsidR="000E3D6B">
              <w:rPr>
                <w:rFonts w:cs="Arial"/>
              </w:rPr>
              <w:t>.</w:t>
            </w:r>
          </w:p>
        </w:tc>
      </w:tr>
      <w:tr w:rsidR="00B33BFA" w:rsidRPr="004D4B04" w:rsidTr="002A402B">
        <w:tc>
          <w:tcPr>
            <w:tcW w:w="12584" w:type="dxa"/>
            <w:shd w:val="clear" w:color="auto" w:fill="auto"/>
          </w:tcPr>
          <w:p w:rsidR="00B33BFA" w:rsidRPr="00D068E8" w:rsidRDefault="00B33BFA" w:rsidP="00C41130">
            <w:pPr>
              <w:jc w:val="both"/>
              <w:rPr>
                <w:rFonts w:cs="Arial"/>
                <w:color w:val="0070C0"/>
              </w:rPr>
            </w:pPr>
            <w:r w:rsidRPr="00D54C22">
              <w:rPr>
                <w:rFonts w:cs="Arial"/>
              </w:rPr>
              <w:t xml:space="preserve">Via de lokale diensteneconomie zijn </w:t>
            </w:r>
            <w:r w:rsidRPr="00362FE7">
              <w:rPr>
                <w:rFonts w:cs="Arial"/>
              </w:rPr>
              <w:t xml:space="preserve">er </w:t>
            </w:r>
            <w:r w:rsidR="00362FE7">
              <w:rPr>
                <w:rFonts w:cs="Arial"/>
              </w:rPr>
              <w:t>3</w:t>
            </w:r>
            <w:r w:rsidRPr="00362FE7">
              <w:rPr>
                <w:rFonts w:cs="Arial"/>
              </w:rPr>
              <w:t xml:space="preserve"> mensen </w:t>
            </w:r>
            <w:r w:rsidRPr="00D54C22">
              <w:rPr>
                <w:rFonts w:cs="Arial"/>
              </w:rPr>
              <w:t>aan het werk bij het OCMW.</w:t>
            </w:r>
          </w:p>
          <w:p w:rsidR="00B33BFA" w:rsidRPr="00D54C22" w:rsidRDefault="00B33BFA" w:rsidP="00C41130">
            <w:pPr>
              <w:jc w:val="both"/>
              <w:rPr>
                <w:rFonts w:cs="Arial"/>
              </w:rPr>
            </w:pPr>
            <w:proofErr w:type="spellStart"/>
            <w:r w:rsidRPr="00D54C22">
              <w:rPr>
                <w:rFonts w:cs="Arial"/>
              </w:rPr>
              <w:t>Doelgroepmedewerkers</w:t>
            </w:r>
            <w:proofErr w:type="spellEnd"/>
            <w:r w:rsidRPr="00D54C22">
              <w:rPr>
                <w:rFonts w:cs="Arial"/>
              </w:rPr>
              <w:t xml:space="preserve"> worden via de dienst arbeidstrajectbegeleiding (ATB) begeleid naar tewerkstelling.</w:t>
            </w:r>
          </w:p>
          <w:p w:rsidR="00B33BFA" w:rsidRPr="00D54C22" w:rsidRDefault="00B33BFA" w:rsidP="00C41130">
            <w:pPr>
              <w:jc w:val="both"/>
              <w:rPr>
                <w:rFonts w:cs="Arial"/>
              </w:rPr>
            </w:pPr>
            <w:r w:rsidRPr="00D54C22">
              <w:rPr>
                <w:rFonts w:cs="Arial"/>
              </w:rPr>
              <w:t>Werknemers via de tewerkstellingsmaatregel art. 60</w:t>
            </w:r>
            <w:r w:rsidR="0054184F">
              <w:rPr>
                <w:rFonts w:cs="Arial"/>
              </w:rPr>
              <w:t xml:space="preserve"> </w:t>
            </w:r>
            <w:r w:rsidRPr="00D54C22">
              <w:rPr>
                <w:rFonts w:cs="Arial"/>
              </w:rPr>
              <w:t xml:space="preserve">§7 werken voor gemeente, OCMW, de school Rinkrank en </w:t>
            </w:r>
            <w:proofErr w:type="spellStart"/>
            <w:r w:rsidRPr="00D54C22">
              <w:rPr>
                <w:rFonts w:cs="Arial"/>
              </w:rPr>
              <w:t>Gitok</w:t>
            </w:r>
            <w:proofErr w:type="spellEnd"/>
            <w:r w:rsidRPr="00D54C22">
              <w:rPr>
                <w:rFonts w:cs="Arial"/>
              </w:rPr>
              <w:t>, het Arb</w:t>
            </w:r>
            <w:r w:rsidR="00504269">
              <w:rPr>
                <w:rFonts w:cs="Arial"/>
              </w:rPr>
              <w:t xml:space="preserve">oretum, kinderdagverblijf Bambi, </w:t>
            </w:r>
            <w:r w:rsidRPr="00D54C22">
              <w:rPr>
                <w:rFonts w:cs="Arial"/>
              </w:rPr>
              <w:t>...</w:t>
            </w:r>
          </w:p>
          <w:p w:rsidR="00B33BFA" w:rsidRPr="00D54C22" w:rsidRDefault="00B33BFA" w:rsidP="00C41130">
            <w:pPr>
              <w:jc w:val="both"/>
              <w:rPr>
                <w:rFonts w:cs="Arial"/>
              </w:rPr>
            </w:pPr>
            <w:r w:rsidRPr="00D54C22">
              <w:rPr>
                <w:rFonts w:cs="Arial"/>
              </w:rPr>
              <w:t>De werknemer van de organisatie die met de werknemer via art.</w:t>
            </w:r>
            <w:r w:rsidR="000E3D6B">
              <w:rPr>
                <w:rFonts w:cs="Arial"/>
              </w:rPr>
              <w:t xml:space="preserve"> </w:t>
            </w:r>
            <w:r w:rsidRPr="00D54C22">
              <w:rPr>
                <w:rFonts w:cs="Arial"/>
              </w:rPr>
              <w:t>60 samenwerkt, dient de nodige ondersteuning te krijgen zodat de samenwerking een optimale slaagkans heeft.</w:t>
            </w:r>
          </w:p>
          <w:p w:rsidR="00B33BFA" w:rsidRPr="00D54C22" w:rsidRDefault="00B33BFA" w:rsidP="00C41130">
            <w:pPr>
              <w:jc w:val="both"/>
              <w:rPr>
                <w:rFonts w:cs="Arial"/>
              </w:rPr>
            </w:pPr>
            <w:r w:rsidRPr="00D54C22">
              <w:rPr>
                <w:rFonts w:cs="Arial"/>
              </w:rPr>
              <w:t>Het OCMW is steeds op zoek naar werkgevers die mensen in dienst nemen via tewerkstellingsmaatregelen.</w:t>
            </w:r>
          </w:p>
          <w:p w:rsidR="00B33BFA" w:rsidRPr="004D4B04" w:rsidRDefault="00B33BFA" w:rsidP="00C41130">
            <w:pPr>
              <w:jc w:val="both"/>
              <w:rPr>
                <w:rFonts w:cs="Arial"/>
              </w:rPr>
            </w:pPr>
            <w:r w:rsidRPr="00D54C22">
              <w:rPr>
                <w:rFonts w:cs="Arial"/>
              </w:rPr>
              <w:t>Vanaf 1 januari 2017 wordt de tewerkstellingsmaatregel art.</w:t>
            </w:r>
            <w:r w:rsidR="000E3D6B">
              <w:rPr>
                <w:rFonts w:cs="Arial"/>
              </w:rPr>
              <w:t xml:space="preserve"> </w:t>
            </w:r>
            <w:r w:rsidRPr="00D54C22">
              <w:rPr>
                <w:rFonts w:cs="Arial"/>
              </w:rPr>
              <w:t>60 grondig gewijzigd.</w:t>
            </w:r>
            <w:r w:rsidR="00F324A8">
              <w:rPr>
                <w:rFonts w:cs="Arial"/>
              </w:rPr>
              <w:t xml:space="preserve"> </w:t>
            </w:r>
            <w:r w:rsidRPr="00D54C22">
              <w:rPr>
                <w:rFonts w:cs="Arial"/>
              </w:rPr>
              <w:t>Werknemers in dit statuut zullen tijdelijke werkervaring (TWE) op meerdere locaties moeten opdoen.</w:t>
            </w:r>
          </w:p>
        </w:tc>
      </w:tr>
    </w:tbl>
    <w:p w:rsidR="004F7E6A" w:rsidRDefault="004F7E6A" w:rsidP="00D00AFB">
      <w:pPr>
        <w:ind w:left="360" w:hanging="357"/>
      </w:pPr>
    </w:p>
    <w:tbl>
      <w:tblPr>
        <w:tblStyle w:val="Tabelraster"/>
        <w:tblW w:w="0" w:type="auto"/>
        <w:tblLook w:val="04A0" w:firstRow="1" w:lastRow="0" w:firstColumn="1" w:lastColumn="0" w:noHBand="0" w:noVBand="1"/>
      </w:tblPr>
      <w:tblGrid>
        <w:gridCol w:w="12434"/>
      </w:tblGrid>
      <w:tr w:rsidR="00B33BFA" w:rsidRPr="004D4B04" w:rsidTr="00114A7E">
        <w:tc>
          <w:tcPr>
            <w:tcW w:w="12584" w:type="dxa"/>
            <w:shd w:val="clear" w:color="auto" w:fill="D9D9D9" w:themeFill="background1" w:themeFillShade="D9"/>
          </w:tcPr>
          <w:p w:rsidR="00B33BFA" w:rsidRPr="004D4B04" w:rsidRDefault="00B33BFA" w:rsidP="00A76B6A">
            <w:pPr>
              <w:rPr>
                <w:rFonts w:cs="Arial"/>
              </w:rPr>
            </w:pPr>
            <w:r w:rsidRPr="00D068E8">
              <w:rPr>
                <w:rFonts w:cs="Arial"/>
              </w:rPr>
              <w:t>Bekendmaken van specifieke contracten, zowel bij de doelgroepen als bij de werkgevers</w:t>
            </w:r>
          </w:p>
        </w:tc>
      </w:tr>
      <w:tr w:rsidR="00B33BFA" w:rsidRPr="004D4B04" w:rsidTr="002A402B">
        <w:tc>
          <w:tcPr>
            <w:tcW w:w="12584" w:type="dxa"/>
            <w:shd w:val="clear" w:color="auto" w:fill="auto"/>
          </w:tcPr>
          <w:p w:rsidR="00B33BFA" w:rsidRPr="004D4B04" w:rsidRDefault="00B33BFA" w:rsidP="00094EBD">
            <w:pPr>
              <w:jc w:val="both"/>
              <w:rPr>
                <w:rFonts w:cs="Arial"/>
              </w:rPr>
            </w:pPr>
            <w:r w:rsidRPr="00D54C22">
              <w:rPr>
                <w:rFonts w:cs="Arial"/>
              </w:rPr>
              <w:t xml:space="preserve">Tijdens de intergemeentelijke jobbeurs worden werkgevers geïnformeerd over specifieke contracten, bv. IBO (Individuele </w:t>
            </w:r>
            <w:proofErr w:type="spellStart"/>
            <w:r w:rsidR="00094EBD">
              <w:rPr>
                <w:rFonts w:cs="Arial"/>
              </w:rPr>
              <w:t>B</w:t>
            </w:r>
            <w:r w:rsidRPr="00D54C22">
              <w:rPr>
                <w:rFonts w:cs="Arial"/>
              </w:rPr>
              <w:t>eroeps</w:t>
            </w:r>
            <w:r w:rsidR="00094EBD">
              <w:rPr>
                <w:rFonts w:cs="Arial"/>
              </w:rPr>
              <w:t>O</w:t>
            </w:r>
            <w:r w:rsidRPr="00D54C22">
              <w:rPr>
                <w:rFonts w:cs="Arial"/>
              </w:rPr>
              <w:t>pleiding</w:t>
            </w:r>
            <w:proofErr w:type="spellEnd"/>
            <w:r w:rsidRPr="00D54C22">
              <w:rPr>
                <w:rFonts w:cs="Arial"/>
              </w:rPr>
              <w:t>).</w:t>
            </w:r>
            <w:r w:rsidR="00F324A8">
              <w:rPr>
                <w:rFonts w:cs="Arial"/>
              </w:rPr>
              <w:t xml:space="preserve"> </w:t>
            </w:r>
            <w:r w:rsidRPr="00D54C22">
              <w:rPr>
                <w:rFonts w:cs="Arial"/>
              </w:rPr>
              <w:t>Via de website van VDAB of RVA kan de informatie over specifieke contracten gevonden worden</w:t>
            </w:r>
            <w:r w:rsidR="00DA0090">
              <w:rPr>
                <w:rFonts w:cs="Arial"/>
              </w:rPr>
              <w:t>.</w:t>
            </w:r>
          </w:p>
        </w:tc>
      </w:tr>
    </w:tbl>
    <w:p w:rsidR="004F7E6A" w:rsidRDefault="004F7E6A" w:rsidP="00BB02D8"/>
    <w:tbl>
      <w:tblPr>
        <w:tblStyle w:val="Tabelraster"/>
        <w:tblW w:w="0" w:type="auto"/>
        <w:tblLook w:val="04A0" w:firstRow="1" w:lastRow="0" w:firstColumn="1" w:lastColumn="0" w:noHBand="0" w:noVBand="1"/>
      </w:tblPr>
      <w:tblGrid>
        <w:gridCol w:w="12434"/>
      </w:tblGrid>
      <w:tr w:rsidR="00B33BFA" w:rsidRPr="004D4B04" w:rsidTr="00114A7E">
        <w:tc>
          <w:tcPr>
            <w:tcW w:w="12584" w:type="dxa"/>
            <w:shd w:val="clear" w:color="auto" w:fill="D9D9D9" w:themeFill="background1" w:themeFillShade="D9"/>
          </w:tcPr>
          <w:p w:rsidR="00B33BFA" w:rsidRPr="004D4B04" w:rsidRDefault="00B33BFA" w:rsidP="00A76B6A">
            <w:pPr>
              <w:rPr>
                <w:rFonts w:cs="Arial"/>
              </w:rPr>
            </w:pPr>
            <w:r w:rsidRPr="00D068E8">
              <w:rPr>
                <w:rFonts w:cs="Arial"/>
              </w:rPr>
              <w:t xml:space="preserve">Website </w:t>
            </w:r>
            <w:r w:rsidRPr="0072256A">
              <w:rPr>
                <w:rFonts w:cs="Arial"/>
              </w:rPr>
              <w:t>www.ikzoekwerk.be</w:t>
            </w:r>
            <w:r w:rsidRPr="00D068E8">
              <w:rPr>
                <w:rFonts w:cs="Arial"/>
              </w:rPr>
              <w:t xml:space="preserve"> is goed maar weinig bekend -&gt; verder bekendmaken</w:t>
            </w:r>
          </w:p>
        </w:tc>
      </w:tr>
      <w:tr w:rsidR="00B33BFA" w:rsidRPr="004D4B04" w:rsidTr="002A402B">
        <w:tc>
          <w:tcPr>
            <w:tcW w:w="12584" w:type="dxa"/>
            <w:shd w:val="clear" w:color="auto" w:fill="auto"/>
          </w:tcPr>
          <w:p w:rsidR="00B33BFA" w:rsidRPr="00D54C22" w:rsidRDefault="00B33BFA" w:rsidP="00C41130">
            <w:pPr>
              <w:jc w:val="both"/>
              <w:rPr>
                <w:rFonts w:cs="Arial"/>
              </w:rPr>
            </w:pPr>
            <w:r w:rsidRPr="00D54C22">
              <w:rPr>
                <w:rFonts w:cs="Arial"/>
              </w:rPr>
              <w:t xml:space="preserve">De VDAB-consulenten van de werkwinkel verwezen de werkzoekenden naar deze website. De website </w:t>
            </w:r>
            <w:hyperlink r:id="rId9" w:history="1">
              <w:r w:rsidR="00094EBD" w:rsidRPr="00F709D0">
                <w:rPr>
                  <w:rStyle w:val="Hyperlink"/>
                  <w:rFonts w:cs="Arial"/>
                </w:rPr>
                <w:t>www.ikzoekwerk.be</w:t>
              </w:r>
            </w:hyperlink>
            <w:r w:rsidR="00094EBD">
              <w:rPr>
                <w:rFonts w:cs="Arial"/>
              </w:rPr>
              <w:t xml:space="preserve"> is vooral</w:t>
            </w:r>
            <w:r w:rsidRPr="00D54C22">
              <w:rPr>
                <w:rFonts w:cs="Arial"/>
              </w:rPr>
              <w:t xml:space="preserve"> aanmoedigend voor specifieke doelgroepen.</w:t>
            </w:r>
            <w:r w:rsidR="00F324A8">
              <w:rPr>
                <w:rFonts w:cs="Arial"/>
              </w:rPr>
              <w:t xml:space="preserve"> </w:t>
            </w:r>
            <w:r w:rsidRPr="00D54C22">
              <w:rPr>
                <w:rFonts w:cs="Arial"/>
              </w:rPr>
              <w:t>Voor vacatures kan best de website van VDAB geraadpleegd worden.</w:t>
            </w:r>
          </w:p>
          <w:p w:rsidR="00094EBD" w:rsidRPr="004D4B04" w:rsidRDefault="00B33BFA" w:rsidP="00094EBD">
            <w:pPr>
              <w:jc w:val="both"/>
              <w:rPr>
                <w:rFonts w:cs="Arial"/>
              </w:rPr>
            </w:pPr>
            <w:r w:rsidRPr="00D54C22">
              <w:rPr>
                <w:rFonts w:cs="Arial"/>
              </w:rPr>
              <w:t xml:space="preserve">Op de gemeentelijke website </w:t>
            </w:r>
            <w:hyperlink r:id="rId10" w:history="1">
              <w:r w:rsidR="00094EBD" w:rsidRPr="00F709D0">
                <w:rPr>
                  <w:rStyle w:val="Hyperlink"/>
                  <w:rFonts w:cs="Arial"/>
                </w:rPr>
                <w:t>www.sociaalinfopuntkalmthout.be</w:t>
              </w:r>
            </w:hyperlink>
            <w:r w:rsidR="00094EBD">
              <w:rPr>
                <w:rFonts w:cs="Arial"/>
              </w:rPr>
              <w:t xml:space="preserve"> staat</w:t>
            </w:r>
            <w:r w:rsidRPr="00D54C22">
              <w:rPr>
                <w:rFonts w:cs="Arial"/>
              </w:rPr>
              <w:t xml:space="preserve"> bij het onderdeel ‘werken – tips specifieke doelgroepen’ een link naar de website</w:t>
            </w:r>
            <w:r w:rsidRPr="00D068E8">
              <w:rPr>
                <w:rFonts w:cs="Arial"/>
                <w:color w:val="0070C0"/>
              </w:rPr>
              <w:t xml:space="preserve"> </w:t>
            </w:r>
            <w:hyperlink r:id="rId11" w:history="1">
              <w:r w:rsidR="00094EBD" w:rsidRPr="00F709D0">
                <w:rPr>
                  <w:rStyle w:val="Hyperlink"/>
                  <w:rFonts w:cs="Arial"/>
                </w:rPr>
                <w:t>www.ikzoekwerk.be</w:t>
              </w:r>
            </w:hyperlink>
            <w:r w:rsidR="0072256A">
              <w:rPr>
                <w:rFonts w:cs="Arial"/>
              </w:rPr>
              <w:t>.</w:t>
            </w:r>
          </w:p>
        </w:tc>
      </w:tr>
    </w:tbl>
    <w:p w:rsidR="004F7E6A" w:rsidRDefault="004F7E6A" w:rsidP="001C4899"/>
    <w:tbl>
      <w:tblPr>
        <w:tblStyle w:val="Tabelraster"/>
        <w:tblW w:w="0" w:type="auto"/>
        <w:tblLook w:val="04A0" w:firstRow="1" w:lastRow="0" w:firstColumn="1" w:lastColumn="0" w:noHBand="0" w:noVBand="1"/>
      </w:tblPr>
      <w:tblGrid>
        <w:gridCol w:w="12434"/>
      </w:tblGrid>
      <w:tr w:rsidR="00B33BFA" w:rsidRPr="004D4B04" w:rsidTr="00114A7E">
        <w:tc>
          <w:tcPr>
            <w:tcW w:w="12584" w:type="dxa"/>
            <w:shd w:val="clear" w:color="auto" w:fill="D9D9D9" w:themeFill="background1" w:themeFillShade="D9"/>
          </w:tcPr>
          <w:p w:rsidR="00B33BFA" w:rsidRPr="004D4B04" w:rsidRDefault="00B33BFA" w:rsidP="00A76B6A">
            <w:pPr>
              <w:rPr>
                <w:rFonts w:cs="Arial"/>
              </w:rPr>
            </w:pPr>
            <w:r w:rsidRPr="00D068E8">
              <w:rPr>
                <w:rFonts w:cs="Arial"/>
              </w:rPr>
              <w:t>Werkgelegenheid creëren voor zwakkeren (mensen met autisme, arbeidshandicap, (semi-)psychiatrische problematiek,…)</w:t>
            </w:r>
          </w:p>
        </w:tc>
      </w:tr>
      <w:tr w:rsidR="00B33BFA" w:rsidRPr="004D4B04" w:rsidTr="002A402B">
        <w:tc>
          <w:tcPr>
            <w:tcW w:w="12584" w:type="dxa"/>
            <w:shd w:val="clear" w:color="auto" w:fill="auto"/>
          </w:tcPr>
          <w:p w:rsidR="00B33BFA" w:rsidRPr="004D4B04" w:rsidRDefault="00B33BFA" w:rsidP="00C41130">
            <w:pPr>
              <w:jc w:val="both"/>
              <w:rPr>
                <w:rFonts w:cs="Arial"/>
              </w:rPr>
            </w:pPr>
            <w:r w:rsidRPr="00D54C22">
              <w:rPr>
                <w:rFonts w:cs="Arial"/>
              </w:rPr>
              <w:t>De Stip biedt trajectbegeleiding en netwerkondersteuning op maat aan voor jongvolwassenen met autismespectrumstoornissen (ASS) en (rand)normale begaafdheid bij de overgang onderwijs-welzijn-arbeid.</w:t>
            </w:r>
            <w:r w:rsidR="00F324A8">
              <w:rPr>
                <w:rFonts w:cs="Arial"/>
              </w:rPr>
              <w:t xml:space="preserve"> </w:t>
            </w:r>
            <w:r w:rsidRPr="00D54C22">
              <w:rPr>
                <w:rFonts w:cs="Arial"/>
              </w:rPr>
              <w:t>De Stip biedt begeleiding bij alle vragen met betrekking tot werk, vrije tijd of</w:t>
            </w:r>
            <w:r w:rsidR="00F7541E">
              <w:rPr>
                <w:rFonts w:cs="Arial"/>
              </w:rPr>
              <w:t xml:space="preserve"> een</w:t>
            </w:r>
            <w:r w:rsidRPr="00D54C22">
              <w:rPr>
                <w:rFonts w:cs="Arial"/>
              </w:rPr>
              <w:t xml:space="preserve"> andere weekinvulling.</w:t>
            </w:r>
          </w:p>
        </w:tc>
      </w:tr>
    </w:tbl>
    <w:p w:rsidR="004F7E6A" w:rsidRDefault="004F7E6A" w:rsidP="00D00AFB">
      <w:pPr>
        <w:ind w:left="360" w:hanging="357"/>
      </w:pPr>
    </w:p>
    <w:tbl>
      <w:tblPr>
        <w:tblStyle w:val="Tabelraster"/>
        <w:tblW w:w="0" w:type="auto"/>
        <w:tblLook w:val="04A0" w:firstRow="1" w:lastRow="0" w:firstColumn="1" w:lastColumn="0" w:noHBand="0" w:noVBand="1"/>
      </w:tblPr>
      <w:tblGrid>
        <w:gridCol w:w="12434"/>
      </w:tblGrid>
      <w:tr w:rsidR="00B33BFA" w:rsidRPr="004D4B04" w:rsidTr="00114A7E">
        <w:tc>
          <w:tcPr>
            <w:tcW w:w="12584" w:type="dxa"/>
            <w:shd w:val="clear" w:color="auto" w:fill="D9D9D9" w:themeFill="background1" w:themeFillShade="D9"/>
          </w:tcPr>
          <w:p w:rsidR="00B33BFA" w:rsidRPr="004D4B04" w:rsidRDefault="00B33BFA" w:rsidP="00A76B6A">
            <w:pPr>
              <w:rPr>
                <w:rFonts w:cs="Arial"/>
              </w:rPr>
            </w:pPr>
            <w:r w:rsidRPr="00D068E8">
              <w:rPr>
                <w:rFonts w:cs="Arial"/>
              </w:rPr>
              <w:t>Aandacht voor heroriënteren van ontslagen werknemers.</w:t>
            </w:r>
            <w:r w:rsidR="00F324A8">
              <w:rPr>
                <w:rFonts w:cs="Arial"/>
              </w:rPr>
              <w:t xml:space="preserve"> </w:t>
            </w:r>
            <w:r w:rsidRPr="00D068E8">
              <w:rPr>
                <w:rFonts w:cs="Arial"/>
              </w:rPr>
              <w:t>Nood aan omscholing en motiveren om terug aan het werk te gaan, ook bij minder gunstige voorwaarden (</w:t>
            </w:r>
            <w:r w:rsidR="00B74F09">
              <w:rPr>
                <w:rFonts w:cs="Arial"/>
              </w:rPr>
              <w:t>bv.</w:t>
            </w:r>
            <w:r w:rsidRPr="00D068E8">
              <w:rPr>
                <w:rFonts w:cs="Arial"/>
              </w:rPr>
              <w:t xml:space="preserve"> sluiting General Motors).</w:t>
            </w:r>
          </w:p>
        </w:tc>
      </w:tr>
      <w:tr w:rsidR="00B33BFA" w:rsidRPr="004D4B04" w:rsidTr="002A402B">
        <w:tc>
          <w:tcPr>
            <w:tcW w:w="12584" w:type="dxa"/>
            <w:shd w:val="clear" w:color="auto" w:fill="auto"/>
          </w:tcPr>
          <w:p w:rsidR="00B33BFA" w:rsidRPr="004D4B04" w:rsidRDefault="00B33BFA" w:rsidP="00E80695">
            <w:pPr>
              <w:jc w:val="both"/>
              <w:rPr>
                <w:rFonts w:cs="Arial"/>
              </w:rPr>
            </w:pPr>
            <w:r w:rsidRPr="00D54C22">
              <w:rPr>
                <w:rFonts w:cs="Arial"/>
              </w:rPr>
              <w:t xml:space="preserve">Elke werknemer van 45 jaar of ouder, die minimum </w:t>
            </w:r>
            <w:r w:rsidR="00E80695">
              <w:rPr>
                <w:rFonts w:cs="Arial"/>
              </w:rPr>
              <w:t>1 jaar dienstanciënniteit heeft en ontslagen wordt door zijn</w:t>
            </w:r>
            <w:r w:rsidRPr="00D54C22">
              <w:rPr>
                <w:rFonts w:cs="Arial"/>
              </w:rPr>
              <w:t xml:space="preserve"> werkgever, heeft recht op een outplacementaanbod. De werkgever heeft de plicht om een outplacement aan te bieden.</w:t>
            </w:r>
            <w:r w:rsidR="00F324A8">
              <w:rPr>
                <w:rFonts w:cs="Arial"/>
              </w:rPr>
              <w:t xml:space="preserve"> </w:t>
            </w:r>
            <w:r w:rsidRPr="00D54C22">
              <w:rPr>
                <w:rFonts w:cs="Arial"/>
              </w:rPr>
              <w:t>Diezelfde werknemer is verplicht om een outplacementbegeleiding te volgen.</w:t>
            </w:r>
          </w:p>
        </w:tc>
      </w:tr>
    </w:tbl>
    <w:p w:rsidR="00732B72" w:rsidRDefault="00732B72" w:rsidP="00D00AFB">
      <w:pPr>
        <w:ind w:left="360" w:hanging="357"/>
      </w:pPr>
    </w:p>
    <w:tbl>
      <w:tblPr>
        <w:tblStyle w:val="Tabelraster"/>
        <w:tblW w:w="0" w:type="auto"/>
        <w:tblLook w:val="04A0" w:firstRow="1" w:lastRow="0" w:firstColumn="1" w:lastColumn="0" w:noHBand="0" w:noVBand="1"/>
      </w:tblPr>
      <w:tblGrid>
        <w:gridCol w:w="12434"/>
      </w:tblGrid>
      <w:tr w:rsidR="00B33BFA" w:rsidRPr="004D4B04" w:rsidTr="00114A7E">
        <w:tc>
          <w:tcPr>
            <w:tcW w:w="12584" w:type="dxa"/>
            <w:shd w:val="clear" w:color="auto" w:fill="D9D9D9" w:themeFill="background1" w:themeFillShade="D9"/>
          </w:tcPr>
          <w:p w:rsidR="00B33BFA" w:rsidRPr="004D4B04" w:rsidRDefault="00B33BFA" w:rsidP="00A76B6A">
            <w:pPr>
              <w:rPr>
                <w:rFonts w:cs="Arial"/>
              </w:rPr>
            </w:pPr>
            <w:r w:rsidRPr="00D068E8">
              <w:rPr>
                <w:rFonts w:cs="Arial"/>
              </w:rPr>
              <w:t>De combinatie werk – gezin is vaak moeilijk.</w:t>
            </w:r>
            <w:r w:rsidR="00F324A8">
              <w:rPr>
                <w:rFonts w:cs="Arial"/>
              </w:rPr>
              <w:t xml:space="preserve"> </w:t>
            </w:r>
            <w:r w:rsidRPr="00D068E8">
              <w:rPr>
                <w:rFonts w:cs="Arial"/>
              </w:rPr>
              <w:t>Er is een tekort aan kinderopvang voor jonge kinderen (baby’s, peuters).</w:t>
            </w:r>
          </w:p>
        </w:tc>
      </w:tr>
      <w:tr w:rsidR="00B33BFA" w:rsidRPr="004D4B04" w:rsidTr="002A402B">
        <w:tc>
          <w:tcPr>
            <w:tcW w:w="12584" w:type="dxa"/>
            <w:shd w:val="clear" w:color="auto" w:fill="auto"/>
          </w:tcPr>
          <w:p w:rsidR="00B33BFA" w:rsidRPr="004D4B04" w:rsidRDefault="00B33BFA" w:rsidP="00E80695">
            <w:pPr>
              <w:jc w:val="both"/>
              <w:rPr>
                <w:rFonts w:cs="Arial"/>
              </w:rPr>
            </w:pPr>
            <w:r w:rsidRPr="00D54C22">
              <w:rPr>
                <w:rFonts w:cs="Arial"/>
              </w:rPr>
              <w:t>Er is vanuit de gemeente voldoende aandacht voor kinderopvang.</w:t>
            </w:r>
            <w:r w:rsidR="00F324A8">
              <w:rPr>
                <w:rFonts w:cs="Arial"/>
              </w:rPr>
              <w:t xml:space="preserve"> </w:t>
            </w:r>
            <w:r w:rsidRPr="00D54C22">
              <w:rPr>
                <w:rFonts w:cs="Arial"/>
              </w:rPr>
              <w:t xml:space="preserve">Sinds 2013 zijn er 3 nieuwe kinderdagverblijven bijgekomen, nl. </w:t>
            </w:r>
            <w:proofErr w:type="spellStart"/>
            <w:r w:rsidRPr="00D54C22">
              <w:rPr>
                <w:rFonts w:cs="Arial"/>
              </w:rPr>
              <w:t>Précoly</w:t>
            </w:r>
            <w:proofErr w:type="spellEnd"/>
            <w:r w:rsidRPr="00D54C22">
              <w:rPr>
                <w:rFonts w:cs="Arial"/>
              </w:rPr>
              <w:t xml:space="preserve"> (16 plaatsen) ter vervanging van De 3 Biggetjes (14 plaatsen) ’t Oogappeltje (14 plaatsen) en Mini</w:t>
            </w:r>
            <w:r w:rsidR="00F7541E">
              <w:rPr>
                <w:rFonts w:cs="Arial"/>
              </w:rPr>
              <w:t xml:space="preserve"> </w:t>
            </w:r>
            <w:r w:rsidRPr="00D54C22">
              <w:rPr>
                <w:rFonts w:cs="Arial"/>
              </w:rPr>
              <w:t xml:space="preserve">maatjes (14 </w:t>
            </w:r>
            <w:r w:rsidRPr="00D54C22">
              <w:rPr>
                <w:rFonts w:cs="Arial"/>
              </w:rPr>
              <w:lastRenderedPageBreak/>
              <w:t>plaatsen).</w:t>
            </w:r>
          </w:p>
        </w:tc>
      </w:tr>
    </w:tbl>
    <w:p w:rsidR="004F7E6A" w:rsidRDefault="004F7E6A" w:rsidP="00D00AFB">
      <w:pPr>
        <w:ind w:left="360" w:hanging="357"/>
      </w:pPr>
    </w:p>
    <w:tbl>
      <w:tblPr>
        <w:tblStyle w:val="Tabelraster"/>
        <w:tblW w:w="0" w:type="auto"/>
        <w:tblLook w:val="04A0" w:firstRow="1" w:lastRow="0" w:firstColumn="1" w:lastColumn="0" w:noHBand="0" w:noVBand="1"/>
      </w:tblPr>
      <w:tblGrid>
        <w:gridCol w:w="12434"/>
      </w:tblGrid>
      <w:tr w:rsidR="00B33BFA" w:rsidRPr="004D4B04" w:rsidTr="00114A7E">
        <w:tc>
          <w:tcPr>
            <w:tcW w:w="12584" w:type="dxa"/>
            <w:shd w:val="clear" w:color="auto" w:fill="D9D9D9" w:themeFill="background1" w:themeFillShade="D9"/>
          </w:tcPr>
          <w:p w:rsidR="00B33BFA" w:rsidRPr="004D4B04" w:rsidRDefault="00B33BFA" w:rsidP="00A76B6A">
            <w:pPr>
              <w:rPr>
                <w:rFonts w:cs="Arial"/>
              </w:rPr>
            </w:pPr>
            <w:r w:rsidRPr="00D068E8">
              <w:rPr>
                <w:rFonts w:cs="Arial"/>
              </w:rPr>
              <w:t>Mobiliteit: motiveren van werknemers tot het gebruik van openbaar vervoer of verplaatsingen via de fiets.</w:t>
            </w:r>
          </w:p>
        </w:tc>
      </w:tr>
      <w:tr w:rsidR="00B33BFA" w:rsidRPr="004D4B04" w:rsidTr="002A402B">
        <w:tc>
          <w:tcPr>
            <w:tcW w:w="12584" w:type="dxa"/>
            <w:shd w:val="clear" w:color="auto" w:fill="auto"/>
          </w:tcPr>
          <w:p w:rsidR="00B33BFA" w:rsidRPr="00D54C22" w:rsidRDefault="00B33BFA" w:rsidP="00E80695">
            <w:pPr>
              <w:jc w:val="both"/>
              <w:rPr>
                <w:rFonts w:cs="Arial"/>
              </w:rPr>
            </w:pPr>
            <w:r w:rsidRPr="00D54C22">
              <w:rPr>
                <w:rFonts w:cs="Arial"/>
              </w:rPr>
              <w:t>Elke werkgever is wettelijk verplicht om een fietsvergoeding voor de werknemers te voorzien.</w:t>
            </w:r>
          </w:p>
          <w:p w:rsidR="00B33BFA" w:rsidRPr="00E80695" w:rsidRDefault="00B33BFA" w:rsidP="00E80695">
            <w:pPr>
              <w:jc w:val="both"/>
              <w:rPr>
                <w:rFonts w:cs="Arial"/>
              </w:rPr>
            </w:pPr>
            <w:r w:rsidRPr="00B639FA">
              <w:rPr>
                <w:rFonts w:cs="Arial"/>
              </w:rPr>
              <w:t>De fiets-o-</w:t>
            </w:r>
            <w:proofErr w:type="spellStart"/>
            <w:r w:rsidRPr="00B639FA">
              <w:rPr>
                <w:rFonts w:cs="Arial"/>
              </w:rPr>
              <w:t>strade</w:t>
            </w:r>
            <w:proofErr w:type="spellEnd"/>
            <w:r w:rsidRPr="00B639FA">
              <w:rPr>
                <w:rFonts w:cs="Arial"/>
              </w:rPr>
              <w:t xml:space="preserve"> </w:t>
            </w:r>
            <w:r w:rsidR="00B639FA" w:rsidRPr="00B639FA">
              <w:rPr>
                <w:rFonts w:cs="Arial"/>
              </w:rPr>
              <w:t xml:space="preserve">Antwerpen – Essen </w:t>
            </w:r>
            <w:r w:rsidRPr="00B639FA">
              <w:rPr>
                <w:rFonts w:cs="Arial"/>
              </w:rPr>
              <w:t>werd</w:t>
            </w:r>
            <w:r w:rsidR="00B639FA" w:rsidRPr="00B639FA">
              <w:rPr>
                <w:rFonts w:cs="Arial"/>
              </w:rPr>
              <w:t xml:space="preserve"> in 2015 aangelegd.</w:t>
            </w:r>
            <w:r w:rsidR="00F324A8">
              <w:rPr>
                <w:rFonts w:cs="Arial"/>
              </w:rPr>
              <w:t xml:space="preserve"> </w:t>
            </w:r>
            <w:r w:rsidR="00B639FA" w:rsidRPr="00B639FA">
              <w:rPr>
                <w:rFonts w:cs="Arial"/>
              </w:rPr>
              <w:t xml:space="preserve">Ook </w:t>
            </w:r>
            <w:r w:rsidR="00DD6C6D">
              <w:rPr>
                <w:rFonts w:cs="Arial"/>
              </w:rPr>
              <w:t xml:space="preserve">is er voortdurend </w:t>
            </w:r>
            <w:r w:rsidR="00B639FA" w:rsidRPr="00B639FA">
              <w:rPr>
                <w:rFonts w:cs="Arial"/>
              </w:rPr>
              <w:t>heel wat aandacht voor de gewone fietspaden zodat het fietsen zo veilig mogelijk en meer aantrekkelijk is.</w:t>
            </w:r>
          </w:p>
          <w:p w:rsidR="00B33BFA" w:rsidRDefault="007C57A0" w:rsidP="00E80695">
            <w:pPr>
              <w:jc w:val="both"/>
              <w:rPr>
                <w:rFonts w:cs="Arial"/>
              </w:rPr>
            </w:pPr>
            <w:r>
              <w:rPr>
                <w:rFonts w:cs="Arial"/>
              </w:rPr>
              <w:t>Waar mogelijk worden b</w:t>
            </w:r>
            <w:r w:rsidR="00B33BFA" w:rsidRPr="00D54C22">
              <w:rPr>
                <w:rFonts w:cs="Arial"/>
              </w:rPr>
              <w:t>usverbindingen beter afgestemd op de treinuren</w:t>
            </w:r>
            <w:r>
              <w:rPr>
                <w:rFonts w:cs="Arial"/>
              </w:rPr>
              <w:t>.</w:t>
            </w:r>
          </w:p>
          <w:p w:rsidR="00B639FA" w:rsidRPr="004D4B04" w:rsidRDefault="00B639FA" w:rsidP="00E80695">
            <w:pPr>
              <w:jc w:val="both"/>
              <w:rPr>
                <w:rFonts w:cs="Arial"/>
              </w:rPr>
            </w:pPr>
            <w:r>
              <w:rPr>
                <w:rFonts w:cs="Arial"/>
              </w:rPr>
              <w:t>De welzijnsraad adviseerde aan het gemeentebestuur om zoveel mogelijk rekening te houden met het STOP-principe, m.n. stappen, trappen, openbaar vervoer en personenwagens.</w:t>
            </w:r>
          </w:p>
        </w:tc>
      </w:tr>
    </w:tbl>
    <w:p w:rsidR="00732B72" w:rsidRDefault="00732B72" w:rsidP="00D00AFB">
      <w:pPr>
        <w:ind w:left="360" w:hanging="357"/>
      </w:pPr>
    </w:p>
    <w:tbl>
      <w:tblPr>
        <w:tblStyle w:val="Tabelraster"/>
        <w:tblW w:w="0" w:type="auto"/>
        <w:tblLook w:val="04A0" w:firstRow="1" w:lastRow="0" w:firstColumn="1" w:lastColumn="0" w:noHBand="0" w:noVBand="1"/>
      </w:tblPr>
      <w:tblGrid>
        <w:gridCol w:w="12434"/>
      </w:tblGrid>
      <w:tr w:rsidR="00B33BFA" w:rsidRPr="004D4B04" w:rsidTr="00114A7E">
        <w:tc>
          <w:tcPr>
            <w:tcW w:w="12584" w:type="dxa"/>
            <w:shd w:val="clear" w:color="auto" w:fill="D9D9D9" w:themeFill="background1" w:themeFillShade="D9"/>
          </w:tcPr>
          <w:p w:rsidR="00B33BFA" w:rsidRPr="004D4B04" w:rsidRDefault="00B33BFA" w:rsidP="00A76B6A">
            <w:pPr>
              <w:rPr>
                <w:rFonts w:cs="Arial"/>
              </w:rPr>
            </w:pPr>
            <w:r w:rsidRPr="00D068E8">
              <w:rPr>
                <w:rFonts w:cs="Arial"/>
              </w:rPr>
              <w:t>Informeren van de werkgevers over de gunstige voorwaarden van bepaalde statuten.</w:t>
            </w:r>
          </w:p>
        </w:tc>
      </w:tr>
      <w:tr w:rsidR="00B33BFA" w:rsidRPr="004D4B04" w:rsidTr="002A402B">
        <w:tc>
          <w:tcPr>
            <w:tcW w:w="12584" w:type="dxa"/>
            <w:shd w:val="clear" w:color="auto" w:fill="auto"/>
          </w:tcPr>
          <w:p w:rsidR="00B33BFA" w:rsidRPr="004D4B04" w:rsidRDefault="00007CD2" w:rsidP="00A76B6A">
            <w:pPr>
              <w:rPr>
                <w:rFonts w:cs="Arial"/>
              </w:rPr>
            </w:pPr>
            <w:r w:rsidRPr="00007CD2">
              <w:rPr>
                <w:rFonts w:cs="Arial"/>
              </w:rPr>
              <w:t xml:space="preserve">Via de gemeentelijke ondernemersraad (GOR) werden Kalmthoutse werkgevers ingelicht over </w:t>
            </w:r>
            <w:r>
              <w:rPr>
                <w:rFonts w:cs="Arial"/>
              </w:rPr>
              <w:t xml:space="preserve">tewerkstellingsinitiatieven voor kansengroepen, zoals art. 60 </w:t>
            </w:r>
            <w:r w:rsidR="0054184F">
              <w:rPr>
                <w:rFonts w:cs="Arial"/>
              </w:rPr>
              <w:t>§</w:t>
            </w:r>
            <w:r>
              <w:rPr>
                <w:rFonts w:cs="Arial"/>
              </w:rPr>
              <w:t>7 (infoavond op 4 september 2014 in Strijboshof</w:t>
            </w:r>
            <w:r w:rsidR="00556CFD">
              <w:rPr>
                <w:rFonts w:cs="Arial"/>
              </w:rPr>
              <w:t>). De dienst arbeidstrajectbegeleiding participeerde ook aan een werkgeversvergadering ingericht door de gemeente Wuustwezel.</w:t>
            </w:r>
          </w:p>
        </w:tc>
      </w:tr>
    </w:tbl>
    <w:p w:rsidR="00732B72" w:rsidRDefault="00732B72" w:rsidP="00D00AFB">
      <w:pPr>
        <w:ind w:left="360" w:hanging="357"/>
      </w:pPr>
    </w:p>
    <w:tbl>
      <w:tblPr>
        <w:tblStyle w:val="Tabelraster"/>
        <w:tblW w:w="0" w:type="auto"/>
        <w:tblLook w:val="04A0" w:firstRow="1" w:lastRow="0" w:firstColumn="1" w:lastColumn="0" w:noHBand="0" w:noVBand="1"/>
      </w:tblPr>
      <w:tblGrid>
        <w:gridCol w:w="12434"/>
      </w:tblGrid>
      <w:tr w:rsidR="00B33BFA" w:rsidRPr="004D4B04" w:rsidTr="00114A7E">
        <w:tc>
          <w:tcPr>
            <w:tcW w:w="12584" w:type="dxa"/>
            <w:shd w:val="clear" w:color="auto" w:fill="D9D9D9" w:themeFill="background1" w:themeFillShade="D9"/>
          </w:tcPr>
          <w:p w:rsidR="00B33BFA" w:rsidRPr="004D4B04" w:rsidRDefault="00B33BFA" w:rsidP="00A76B6A">
            <w:pPr>
              <w:rPr>
                <w:rFonts w:cs="Arial"/>
              </w:rPr>
            </w:pPr>
            <w:r w:rsidRPr="00D068E8">
              <w:rPr>
                <w:rFonts w:cs="Arial"/>
              </w:rPr>
              <w:t>Samenwerking tussen werkwinkel, uitzendbureaus en OCMW uitbouwen.</w:t>
            </w:r>
          </w:p>
        </w:tc>
      </w:tr>
      <w:tr w:rsidR="00B33BFA" w:rsidRPr="004D4B04" w:rsidTr="002A402B">
        <w:tc>
          <w:tcPr>
            <w:tcW w:w="12584" w:type="dxa"/>
            <w:shd w:val="clear" w:color="auto" w:fill="auto"/>
          </w:tcPr>
          <w:p w:rsidR="00B33BFA" w:rsidRPr="00D54C22" w:rsidRDefault="00B33BFA" w:rsidP="00E80695">
            <w:pPr>
              <w:jc w:val="both"/>
              <w:rPr>
                <w:rFonts w:cs="Arial"/>
              </w:rPr>
            </w:pPr>
            <w:r w:rsidRPr="00D54C22">
              <w:rPr>
                <w:rFonts w:cs="Arial"/>
              </w:rPr>
              <w:t>Werkwinkel Kalmthout sloot in september 2014.</w:t>
            </w:r>
          </w:p>
          <w:p w:rsidR="00B33BFA" w:rsidRPr="00D54C22" w:rsidRDefault="00B33BFA" w:rsidP="00E80695">
            <w:pPr>
              <w:jc w:val="both"/>
              <w:rPr>
                <w:rFonts w:cs="Arial"/>
              </w:rPr>
            </w:pPr>
            <w:r w:rsidRPr="00D54C22">
              <w:rPr>
                <w:rFonts w:cs="Arial"/>
              </w:rPr>
              <w:t>In mei 2015 werd een samenwerkingsovereenkomst met VDAB, gemeente en OCMW goedgekeurd.</w:t>
            </w:r>
            <w:r w:rsidR="00F324A8">
              <w:rPr>
                <w:rFonts w:cs="Arial"/>
              </w:rPr>
              <w:t xml:space="preserve"> </w:t>
            </w:r>
            <w:r w:rsidRPr="00D54C22">
              <w:rPr>
                <w:rFonts w:cs="Arial"/>
              </w:rPr>
              <w:t>Er wordt gewerkt aan een nauwe samenwerking tussen de VDAB en het OCMW voor de cliëntoverdracht.</w:t>
            </w:r>
          </w:p>
          <w:p w:rsidR="00B33BFA" w:rsidRPr="004D4B04" w:rsidRDefault="00B33BFA" w:rsidP="00E80695">
            <w:pPr>
              <w:jc w:val="both"/>
              <w:rPr>
                <w:rFonts w:cs="Arial"/>
              </w:rPr>
            </w:pPr>
            <w:r w:rsidRPr="00D54C22">
              <w:rPr>
                <w:rFonts w:cs="Arial"/>
              </w:rPr>
              <w:lastRenderedPageBreak/>
              <w:t xml:space="preserve">Randstad is sinds januari 2015 lid van de stuurgroep </w:t>
            </w:r>
            <w:proofErr w:type="spellStart"/>
            <w:r w:rsidRPr="00E80695">
              <w:rPr>
                <w:rFonts w:cs="Arial"/>
              </w:rPr>
              <w:t>loopbaan@werkroute.pwa</w:t>
            </w:r>
            <w:proofErr w:type="spellEnd"/>
            <w:r w:rsidR="00E80695" w:rsidRPr="00E80695">
              <w:rPr>
                <w:rFonts w:cs="Arial"/>
              </w:rPr>
              <w:t>.</w:t>
            </w:r>
          </w:p>
        </w:tc>
      </w:tr>
    </w:tbl>
    <w:p w:rsidR="00732B72" w:rsidRDefault="00732B72" w:rsidP="001450CB"/>
    <w:tbl>
      <w:tblPr>
        <w:tblStyle w:val="Tabelraster3"/>
        <w:tblW w:w="0" w:type="auto"/>
        <w:tblLook w:val="04A0" w:firstRow="1" w:lastRow="0" w:firstColumn="1" w:lastColumn="0" w:noHBand="0" w:noVBand="1"/>
      </w:tblPr>
      <w:tblGrid>
        <w:gridCol w:w="12434"/>
      </w:tblGrid>
      <w:tr w:rsidR="00B33BFA" w:rsidRPr="00EB6FDB" w:rsidTr="00114A7E">
        <w:tc>
          <w:tcPr>
            <w:tcW w:w="12584" w:type="dxa"/>
            <w:shd w:val="clear" w:color="auto" w:fill="D9D9D9" w:themeFill="background1" w:themeFillShade="D9"/>
          </w:tcPr>
          <w:p w:rsidR="00B33BFA" w:rsidRPr="00EB6FDB" w:rsidRDefault="00B33BFA" w:rsidP="00A76B6A">
            <w:pPr>
              <w:rPr>
                <w:rFonts w:cs="Arial"/>
              </w:rPr>
            </w:pPr>
            <w:r>
              <w:rPr>
                <w:rFonts w:cs="Arial"/>
              </w:rPr>
              <w:t>Scholen als partners betrekken: b</w:t>
            </w:r>
            <w:r w:rsidRPr="008B6118">
              <w:rPr>
                <w:rFonts w:cs="Arial"/>
              </w:rPr>
              <w:t>ijbrengen attitude naar werk</w:t>
            </w:r>
            <w:r w:rsidR="004C69BC">
              <w:rPr>
                <w:rFonts w:cs="Arial"/>
              </w:rPr>
              <w:t>.</w:t>
            </w:r>
          </w:p>
        </w:tc>
      </w:tr>
      <w:tr w:rsidR="00B33BFA" w:rsidRPr="00EB6FDB" w:rsidTr="002A402B">
        <w:tc>
          <w:tcPr>
            <w:tcW w:w="12584" w:type="dxa"/>
            <w:shd w:val="clear" w:color="auto" w:fill="auto"/>
          </w:tcPr>
          <w:p w:rsidR="00B33BFA" w:rsidRPr="00EB6FDB" w:rsidRDefault="00B33BFA" w:rsidP="00E80695">
            <w:pPr>
              <w:jc w:val="both"/>
              <w:rPr>
                <w:rFonts w:cs="Arial"/>
              </w:rPr>
            </w:pPr>
            <w:r w:rsidRPr="00D54C22">
              <w:rPr>
                <w:rFonts w:cs="Arial"/>
              </w:rPr>
              <w:t>Scholen kunnen een SODA-attest uitreiken.</w:t>
            </w:r>
            <w:r w:rsidR="00F324A8">
              <w:rPr>
                <w:rFonts w:cs="Arial"/>
              </w:rPr>
              <w:t xml:space="preserve"> </w:t>
            </w:r>
            <w:r w:rsidRPr="00D54C22">
              <w:rPr>
                <w:rFonts w:cs="Arial"/>
              </w:rPr>
              <w:t>Dit attest dient als beloning voor leerlingen met een positieve professionele attitude in het beroep-, buitengewoon-, deeltijds- en technisch secundair onderwijs.</w:t>
            </w:r>
            <w:r w:rsidR="00F324A8">
              <w:rPr>
                <w:rFonts w:cs="Arial"/>
              </w:rPr>
              <w:t xml:space="preserve"> </w:t>
            </w:r>
            <w:r w:rsidRPr="00D54C22">
              <w:rPr>
                <w:rFonts w:cs="Arial"/>
              </w:rPr>
              <w:t>SODA staat voor Stiptheid, Orde, Discipline en Attitude.</w:t>
            </w:r>
            <w:r w:rsidR="00F324A8">
              <w:rPr>
                <w:rFonts w:cs="Arial"/>
              </w:rPr>
              <w:t xml:space="preserve"> </w:t>
            </w:r>
            <w:r w:rsidRPr="00D54C22">
              <w:rPr>
                <w:rFonts w:cs="Arial"/>
              </w:rPr>
              <w:t xml:space="preserve">De school </w:t>
            </w:r>
            <w:proofErr w:type="spellStart"/>
            <w:r w:rsidRPr="00D54C22">
              <w:rPr>
                <w:rFonts w:cs="Arial"/>
              </w:rPr>
              <w:t>Gitok</w:t>
            </w:r>
            <w:proofErr w:type="spellEnd"/>
            <w:r w:rsidRPr="00D54C22">
              <w:rPr>
                <w:rFonts w:cs="Arial"/>
              </w:rPr>
              <w:t xml:space="preserve"> reikt dergelijke attesten uit.</w:t>
            </w:r>
          </w:p>
        </w:tc>
      </w:tr>
    </w:tbl>
    <w:p w:rsidR="008B6118" w:rsidRDefault="008B6118" w:rsidP="00D00AFB">
      <w:pPr>
        <w:ind w:left="360" w:hanging="357"/>
      </w:pPr>
    </w:p>
    <w:tbl>
      <w:tblPr>
        <w:tblStyle w:val="Tabelraster3"/>
        <w:tblW w:w="0" w:type="auto"/>
        <w:tblLook w:val="04A0" w:firstRow="1" w:lastRow="0" w:firstColumn="1" w:lastColumn="0" w:noHBand="0" w:noVBand="1"/>
      </w:tblPr>
      <w:tblGrid>
        <w:gridCol w:w="12434"/>
      </w:tblGrid>
      <w:tr w:rsidR="00B33BFA" w:rsidRPr="00EB6FDB" w:rsidTr="00114A7E">
        <w:tc>
          <w:tcPr>
            <w:tcW w:w="12584" w:type="dxa"/>
            <w:shd w:val="clear" w:color="auto" w:fill="D9D9D9" w:themeFill="background1" w:themeFillShade="D9"/>
          </w:tcPr>
          <w:p w:rsidR="00B33BFA" w:rsidRPr="00EB6FDB" w:rsidRDefault="00B33BFA" w:rsidP="002A402B">
            <w:pPr>
              <w:rPr>
                <w:rFonts w:cs="Arial"/>
              </w:rPr>
            </w:pPr>
            <w:r w:rsidRPr="008B6118">
              <w:rPr>
                <w:rFonts w:cs="Arial"/>
              </w:rPr>
              <w:t>Preventie signaleren uitvallers aan Werkwinkel</w:t>
            </w:r>
            <w:r w:rsidR="004C69BC">
              <w:rPr>
                <w:rFonts w:cs="Arial"/>
              </w:rPr>
              <w:t>.</w:t>
            </w:r>
          </w:p>
        </w:tc>
      </w:tr>
      <w:tr w:rsidR="00B33BFA" w:rsidRPr="00EB6FDB" w:rsidTr="002A402B">
        <w:tc>
          <w:tcPr>
            <w:tcW w:w="12584" w:type="dxa"/>
            <w:shd w:val="clear" w:color="auto" w:fill="auto"/>
          </w:tcPr>
          <w:p w:rsidR="00B33BFA" w:rsidRPr="00EB6FDB" w:rsidRDefault="00B33BFA" w:rsidP="002A402B">
            <w:pPr>
              <w:rPr>
                <w:rFonts w:cs="Arial"/>
              </w:rPr>
            </w:pPr>
            <w:r w:rsidRPr="00D54C22">
              <w:rPr>
                <w:rFonts w:cs="Arial"/>
              </w:rPr>
              <w:t>De directie van de secundaire scholen is opgenomen in de samenwerkingsovereenkomst tussen VDAB en OCMW.</w:t>
            </w:r>
            <w:r w:rsidR="00F324A8">
              <w:rPr>
                <w:rFonts w:cs="Arial"/>
              </w:rPr>
              <w:t xml:space="preserve"> </w:t>
            </w:r>
            <w:r w:rsidRPr="00D54C22">
              <w:rPr>
                <w:rFonts w:cs="Arial"/>
              </w:rPr>
              <w:t>Informatie kan worden</w:t>
            </w:r>
            <w:r w:rsidR="00E80695" w:rsidRPr="00D54C22">
              <w:rPr>
                <w:rFonts w:cs="Arial"/>
              </w:rPr>
              <w:t xml:space="preserve"> uitgewisseld</w:t>
            </w:r>
            <w:r w:rsidRPr="00D54C22">
              <w:rPr>
                <w:rFonts w:cs="Arial"/>
              </w:rPr>
              <w:t>.</w:t>
            </w:r>
          </w:p>
        </w:tc>
      </w:tr>
    </w:tbl>
    <w:p w:rsidR="008B6118" w:rsidRDefault="008B6118" w:rsidP="00D00AFB">
      <w:pPr>
        <w:ind w:left="360" w:hanging="357"/>
      </w:pPr>
    </w:p>
    <w:tbl>
      <w:tblPr>
        <w:tblStyle w:val="Tabelraster3"/>
        <w:tblW w:w="0" w:type="auto"/>
        <w:tblLook w:val="04A0" w:firstRow="1" w:lastRow="0" w:firstColumn="1" w:lastColumn="0" w:noHBand="0" w:noVBand="1"/>
      </w:tblPr>
      <w:tblGrid>
        <w:gridCol w:w="12434"/>
      </w:tblGrid>
      <w:tr w:rsidR="00B33BFA" w:rsidRPr="00EB6FDB" w:rsidTr="00114A7E">
        <w:tc>
          <w:tcPr>
            <w:tcW w:w="12584" w:type="dxa"/>
            <w:shd w:val="clear" w:color="auto" w:fill="D9D9D9" w:themeFill="background1" w:themeFillShade="D9"/>
          </w:tcPr>
          <w:p w:rsidR="00B33BFA" w:rsidRPr="00EB6FDB" w:rsidRDefault="00B33BFA" w:rsidP="00A76B6A">
            <w:pPr>
              <w:rPr>
                <w:rFonts w:cs="Arial"/>
              </w:rPr>
            </w:pPr>
            <w:r w:rsidRPr="008B6118">
              <w:rPr>
                <w:rFonts w:cs="Arial"/>
              </w:rPr>
              <w:t>CLB, Werkwinkel en VDAB moeten actief werken aan</w:t>
            </w:r>
            <w:r w:rsidR="004C69BC">
              <w:rPr>
                <w:rFonts w:cs="Arial"/>
              </w:rPr>
              <w:t xml:space="preserve"> opvolging uitvallers onderwijs.</w:t>
            </w:r>
          </w:p>
        </w:tc>
      </w:tr>
      <w:tr w:rsidR="00B33BFA" w:rsidRPr="00EB6FDB" w:rsidTr="002A402B">
        <w:tc>
          <w:tcPr>
            <w:tcW w:w="12584" w:type="dxa"/>
            <w:shd w:val="clear" w:color="auto" w:fill="auto"/>
          </w:tcPr>
          <w:p w:rsidR="00B33BFA" w:rsidRPr="00D54C22" w:rsidRDefault="00B33BFA" w:rsidP="00A76B6A">
            <w:pPr>
              <w:rPr>
                <w:rFonts w:cs="Arial"/>
              </w:rPr>
            </w:pPr>
            <w:r w:rsidRPr="00D54C22">
              <w:rPr>
                <w:rFonts w:cs="Arial"/>
              </w:rPr>
              <w:t>In de overeenkomst tussen VDAB, gemeente en OCMW staat opgenomen dat de school op individuele basis voor een warme overdracht zorgt van school naar VDAB (via CLB).</w:t>
            </w:r>
          </w:p>
          <w:p w:rsidR="00B33BFA" w:rsidRPr="00EB6FDB" w:rsidRDefault="00B33BFA" w:rsidP="00A76B6A">
            <w:pPr>
              <w:rPr>
                <w:rFonts w:cs="Arial"/>
              </w:rPr>
            </w:pPr>
            <w:r w:rsidRPr="00D54C22">
              <w:rPr>
                <w:rFonts w:cs="Arial"/>
              </w:rPr>
              <w:t>Verder is samenwerking mogelijk op vlak van onderwijskwalificerende opleidingstrajecten (OKOT).</w:t>
            </w:r>
          </w:p>
        </w:tc>
      </w:tr>
    </w:tbl>
    <w:p w:rsidR="00732B72" w:rsidRDefault="00732B72" w:rsidP="000131BB"/>
    <w:tbl>
      <w:tblPr>
        <w:tblStyle w:val="Tabelraster3"/>
        <w:tblW w:w="0" w:type="auto"/>
        <w:tblLook w:val="04A0" w:firstRow="1" w:lastRow="0" w:firstColumn="1" w:lastColumn="0" w:noHBand="0" w:noVBand="1"/>
      </w:tblPr>
      <w:tblGrid>
        <w:gridCol w:w="12434"/>
      </w:tblGrid>
      <w:tr w:rsidR="00B33BFA" w:rsidRPr="00EB6FDB" w:rsidTr="00114A7E">
        <w:tc>
          <w:tcPr>
            <w:tcW w:w="12584" w:type="dxa"/>
            <w:shd w:val="clear" w:color="auto" w:fill="D9D9D9" w:themeFill="background1" w:themeFillShade="D9"/>
          </w:tcPr>
          <w:p w:rsidR="00B33BFA" w:rsidRPr="00EB6FDB" w:rsidRDefault="0054184F" w:rsidP="002A402B">
            <w:pPr>
              <w:rPr>
                <w:rFonts w:cs="Arial"/>
              </w:rPr>
            </w:pPr>
            <w:r>
              <w:rPr>
                <w:rFonts w:cs="Arial"/>
              </w:rPr>
              <w:t>Art.</w:t>
            </w:r>
            <w:r w:rsidR="00F06646">
              <w:rPr>
                <w:rFonts w:cs="Arial"/>
              </w:rPr>
              <w:t xml:space="preserve"> 60-</w:t>
            </w:r>
            <w:r w:rsidR="00B33BFA" w:rsidRPr="008B6118">
              <w:rPr>
                <w:rFonts w:cs="Arial"/>
              </w:rPr>
              <w:t>tewerkstelling:</w:t>
            </w:r>
            <w:r w:rsidR="00B33BFA">
              <w:rPr>
                <w:rFonts w:cs="Arial"/>
              </w:rPr>
              <w:t xml:space="preserve"> be</w:t>
            </w:r>
            <w:r w:rsidR="00B33BFA" w:rsidRPr="008B6118">
              <w:rPr>
                <w:rFonts w:cs="Arial"/>
              </w:rPr>
              <w:t>taalbaar maken voor werkgevers uit privé</w:t>
            </w:r>
            <w:r w:rsidR="004C69BC">
              <w:rPr>
                <w:rFonts w:cs="Arial"/>
              </w:rPr>
              <w:t>.</w:t>
            </w:r>
          </w:p>
        </w:tc>
      </w:tr>
      <w:tr w:rsidR="00B33BFA" w:rsidRPr="00EB6FDB" w:rsidTr="002A402B">
        <w:tc>
          <w:tcPr>
            <w:tcW w:w="12584" w:type="dxa"/>
            <w:shd w:val="clear" w:color="auto" w:fill="auto"/>
          </w:tcPr>
          <w:p w:rsidR="00B33BFA" w:rsidRPr="00EB6FDB" w:rsidRDefault="009811A2" w:rsidP="002A402B">
            <w:pPr>
              <w:rPr>
                <w:rFonts w:cs="Arial"/>
              </w:rPr>
            </w:pPr>
            <w:r w:rsidRPr="004C69BC">
              <w:rPr>
                <w:rFonts w:cs="Arial"/>
              </w:rPr>
              <w:t>Werkgevers uit de privésector zijn moeilijk te overtuig</w:t>
            </w:r>
            <w:r w:rsidR="004C69BC">
              <w:rPr>
                <w:rFonts w:cs="Arial"/>
              </w:rPr>
              <w:t>en om een medewerker via art.</w:t>
            </w:r>
            <w:r w:rsidRPr="004C69BC">
              <w:rPr>
                <w:rFonts w:cs="Arial"/>
              </w:rPr>
              <w:t xml:space="preserve"> 60-tewe</w:t>
            </w:r>
            <w:r w:rsidR="004C69BC">
              <w:rPr>
                <w:rFonts w:cs="Arial"/>
              </w:rPr>
              <w:t xml:space="preserve">rkstelling aan te stellen, </w:t>
            </w:r>
            <w:r w:rsidRPr="004C69BC">
              <w:rPr>
                <w:rFonts w:cs="Arial"/>
              </w:rPr>
              <w:t>omwille van de hoge kostprijs en de nood aan intensieve begeleiding.</w:t>
            </w:r>
          </w:p>
        </w:tc>
      </w:tr>
      <w:tr w:rsidR="00B33BFA" w:rsidRPr="00EB6FDB" w:rsidTr="00114A7E">
        <w:tc>
          <w:tcPr>
            <w:tcW w:w="12584" w:type="dxa"/>
            <w:shd w:val="clear" w:color="auto" w:fill="D9D9D9" w:themeFill="background1" w:themeFillShade="D9"/>
          </w:tcPr>
          <w:p w:rsidR="00B33BFA" w:rsidRPr="00EB6FDB" w:rsidRDefault="00B33BFA" w:rsidP="002A402B">
            <w:pPr>
              <w:rPr>
                <w:rFonts w:cs="Arial"/>
              </w:rPr>
            </w:pPr>
            <w:r w:rsidRPr="008B6118">
              <w:rPr>
                <w:rFonts w:cs="Arial"/>
              </w:rPr>
              <w:lastRenderedPageBreak/>
              <w:t>Degelijke begeleiding van werkgevers (arbeid</w:t>
            </w:r>
            <w:r w:rsidR="004C69BC">
              <w:rPr>
                <w:rFonts w:cs="Arial"/>
              </w:rPr>
              <w:t>sattitude personen via art. 60-</w:t>
            </w:r>
            <w:r w:rsidRPr="008B6118">
              <w:rPr>
                <w:rFonts w:cs="Arial"/>
              </w:rPr>
              <w:t>tewerkstelling) en werknemers</w:t>
            </w:r>
            <w:r w:rsidR="004C69BC">
              <w:rPr>
                <w:rFonts w:cs="Arial"/>
              </w:rPr>
              <w:t>.</w:t>
            </w:r>
          </w:p>
        </w:tc>
      </w:tr>
      <w:tr w:rsidR="00B33BFA" w:rsidRPr="00EB6FDB" w:rsidTr="002A402B">
        <w:tc>
          <w:tcPr>
            <w:tcW w:w="12584" w:type="dxa"/>
            <w:shd w:val="clear" w:color="auto" w:fill="auto"/>
          </w:tcPr>
          <w:p w:rsidR="00B33BFA" w:rsidRPr="003E2257" w:rsidRDefault="009811A2" w:rsidP="003E2257">
            <w:pPr>
              <w:jc w:val="both"/>
              <w:rPr>
                <w:rFonts w:cs="Arial"/>
              </w:rPr>
            </w:pPr>
            <w:r w:rsidRPr="003E2257">
              <w:rPr>
                <w:rFonts w:cs="Arial"/>
              </w:rPr>
              <w:t>De ondersteuning wordt opgenomen door de maatschappelijk werkers van de dienst arbeidstrajectbegeleiding van het OCMW.</w:t>
            </w:r>
          </w:p>
          <w:p w:rsidR="00C5658F" w:rsidRPr="0054184F" w:rsidRDefault="00C5658F" w:rsidP="003E2257">
            <w:pPr>
              <w:jc w:val="both"/>
              <w:rPr>
                <w:rFonts w:cs="Arial"/>
              </w:rPr>
            </w:pPr>
            <w:r w:rsidRPr="003E2257">
              <w:rPr>
                <w:rFonts w:cs="Arial"/>
              </w:rPr>
              <w:t xml:space="preserve">Het ontwerpdecreet Tijdelijke Werkervaring werd op </w:t>
            </w:r>
            <w:r w:rsidR="003E2257" w:rsidRPr="003E2257">
              <w:rPr>
                <w:rFonts w:cs="Arial"/>
              </w:rPr>
              <w:t>7 oktober 2016 door de Vlaamse r</w:t>
            </w:r>
            <w:r w:rsidRPr="003E2257">
              <w:rPr>
                <w:rFonts w:cs="Arial"/>
              </w:rPr>
              <w:t>egering goedgekeurd. De bevoorrechte partner hierbij is het OCMW, dat vanaf 1 janua</w:t>
            </w:r>
            <w:r w:rsidR="003E2257" w:rsidRPr="003E2257">
              <w:rPr>
                <w:rFonts w:cs="Arial"/>
              </w:rPr>
              <w:t>ri 2017 cliënten in Tijdelijke W</w:t>
            </w:r>
            <w:r w:rsidRPr="003E2257">
              <w:rPr>
                <w:rFonts w:cs="Arial"/>
              </w:rPr>
              <w:t xml:space="preserve">erkervaring zal </w:t>
            </w:r>
            <w:r w:rsidR="003E2257" w:rsidRPr="003E2257">
              <w:rPr>
                <w:rFonts w:cs="Arial"/>
              </w:rPr>
              <w:t>begeleiden via art.</w:t>
            </w:r>
            <w:r w:rsidRPr="003E2257">
              <w:rPr>
                <w:rFonts w:cs="Arial"/>
              </w:rPr>
              <w:t xml:space="preserve"> 60</w:t>
            </w:r>
            <w:r w:rsidR="0054184F">
              <w:rPr>
                <w:rFonts w:cs="Arial"/>
              </w:rPr>
              <w:t xml:space="preserve"> </w:t>
            </w:r>
            <w:r w:rsidRPr="003E2257">
              <w:rPr>
                <w:rFonts w:cs="Arial"/>
              </w:rPr>
              <w:t xml:space="preserve">§7 van de OCMW-wet. Op heel wat aspecten verandert er niets: </w:t>
            </w:r>
            <w:proofErr w:type="spellStart"/>
            <w:r w:rsidRPr="003E2257">
              <w:rPr>
                <w:rFonts w:cs="Arial"/>
              </w:rPr>
              <w:t>OCMW’s</w:t>
            </w:r>
            <w:proofErr w:type="spellEnd"/>
            <w:r w:rsidRPr="003E2257">
              <w:rPr>
                <w:rFonts w:cs="Arial"/>
              </w:rPr>
              <w:t xml:space="preserve"> blijven exclusief bevoegd, er wordt gewerkt met arbeidsove</w:t>
            </w:r>
            <w:r w:rsidR="003E2257" w:rsidRPr="003E2257">
              <w:rPr>
                <w:rFonts w:cs="Arial"/>
              </w:rPr>
              <w:t>reenkomsten, de duur van art.</w:t>
            </w:r>
            <w:r w:rsidRPr="003E2257">
              <w:rPr>
                <w:rFonts w:cs="Arial"/>
              </w:rPr>
              <w:t xml:space="preserve"> 60</w:t>
            </w:r>
            <w:r w:rsidR="0072256A">
              <w:rPr>
                <w:rFonts w:cs="Arial"/>
              </w:rPr>
              <w:t xml:space="preserve"> </w:t>
            </w:r>
            <w:r w:rsidRPr="003E2257">
              <w:rPr>
                <w:rFonts w:cs="Arial"/>
              </w:rPr>
              <w:t>§7 blijft verbonden met de opbouw van volledige socialezekerheidsrechten, terbeschikkingstelling kan in sociale economie, reguliere economie én eigen diensten, artikel 61, verhoogde staatstoelage sociale economie blijft, er is een tussenkomst in de loonkost, enz. Twee veranderingen z</w:t>
            </w:r>
            <w:r w:rsidR="003E2257" w:rsidRPr="003E2257">
              <w:rPr>
                <w:rFonts w:cs="Arial"/>
              </w:rPr>
              <w:t xml:space="preserve">ullen een grote impact hebben. </w:t>
            </w:r>
            <w:r w:rsidRPr="003E2257">
              <w:rPr>
                <w:rFonts w:cs="Arial"/>
              </w:rPr>
              <w:t xml:space="preserve">Ten eerste wordt aan de </w:t>
            </w:r>
            <w:proofErr w:type="spellStart"/>
            <w:r w:rsidRPr="003E2257">
              <w:rPr>
                <w:rFonts w:cs="Arial"/>
              </w:rPr>
              <w:t>OCMW’s</w:t>
            </w:r>
            <w:proofErr w:type="spellEnd"/>
            <w:r w:rsidRPr="003E2257">
              <w:rPr>
                <w:rFonts w:cs="Arial"/>
              </w:rPr>
              <w:t xml:space="preserve"> gevraagd om verantwoordelijkheid te nemen over het volledige tr</w:t>
            </w:r>
            <w:r w:rsidR="003E2257" w:rsidRPr="003E2257">
              <w:rPr>
                <w:rFonts w:cs="Arial"/>
              </w:rPr>
              <w:t xml:space="preserve">aject Tijdelijke Werkervaring. </w:t>
            </w:r>
            <w:r w:rsidRPr="003E2257">
              <w:rPr>
                <w:rFonts w:cs="Arial"/>
              </w:rPr>
              <w:t xml:space="preserve">Concreet betekent dit dat </w:t>
            </w:r>
            <w:proofErr w:type="spellStart"/>
            <w:r w:rsidRPr="003E2257">
              <w:rPr>
                <w:rFonts w:cs="Arial"/>
              </w:rPr>
              <w:t>OC</w:t>
            </w:r>
            <w:r w:rsidR="003E2257" w:rsidRPr="003E2257">
              <w:rPr>
                <w:rFonts w:cs="Arial"/>
              </w:rPr>
              <w:t>MW’s</w:t>
            </w:r>
            <w:proofErr w:type="spellEnd"/>
            <w:r w:rsidR="003E2257" w:rsidRPr="003E2257">
              <w:rPr>
                <w:rFonts w:cs="Arial"/>
              </w:rPr>
              <w:t xml:space="preserve"> ook na een traject art. 60</w:t>
            </w:r>
            <w:r w:rsidR="0054184F">
              <w:rPr>
                <w:rFonts w:cs="Arial"/>
              </w:rPr>
              <w:t xml:space="preserve"> </w:t>
            </w:r>
            <w:r w:rsidR="003E2257" w:rsidRPr="003E2257">
              <w:rPr>
                <w:rFonts w:cs="Arial"/>
              </w:rPr>
              <w:t xml:space="preserve">§7, </w:t>
            </w:r>
            <w:proofErr w:type="spellStart"/>
            <w:r w:rsidR="003E2257" w:rsidRPr="003E2257">
              <w:rPr>
                <w:rFonts w:cs="Arial"/>
              </w:rPr>
              <w:t>voor</w:t>
            </w:r>
            <w:r w:rsidRPr="003E2257">
              <w:rPr>
                <w:rFonts w:cs="Arial"/>
              </w:rPr>
              <w:t>zover</w:t>
            </w:r>
            <w:proofErr w:type="spellEnd"/>
            <w:r w:rsidRPr="003E2257">
              <w:rPr>
                <w:rFonts w:cs="Arial"/>
              </w:rPr>
              <w:t xml:space="preserve"> dit binnen een totale termijn van 2 jaar valt, verantwoordelijk blijven voor de begeleiding. Dit is dus een uitbreiding van de taak. Daar zal financiering tegenover staan vanuit Vlaanderen. Ten tweede zullen </w:t>
            </w:r>
            <w:proofErr w:type="spellStart"/>
            <w:r w:rsidRPr="003E2257">
              <w:rPr>
                <w:rFonts w:cs="Arial"/>
              </w:rPr>
              <w:t>OCMW’s</w:t>
            </w:r>
            <w:proofErr w:type="spellEnd"/>
            <w:r w:rsidRPr="003E2257">
              <w:rPr>
                <w:rFonts w:cs="Arial"/>
              </w:rPr>
              <w:t xml:space="preserve"> RSZ moeten betalen op de lonen die ze uitbetalen a</w:t>
            </w:r>
            <w:r w:rsidR="003E2257" w:rsidRPr="003E2257">
              <w:rPr>
                <w:rFonts w:cs="Arial"/>
              </w:rPr>
              <w:t>an mensen in een traject art.</w:t>
            </w:r>
            <w:r w:rsidRPr="003E2257">
              <w:rPr>
                <w:rFonts w:cs="Arial"/>
              </w:rPr>
              <w:t xml:space="preserve"> 60</w:t>
            </w:r>
            <w:r w:rsidR="0054184F">
              <w:rPr>
                <w:rFonts w:cs="Arial"/>
              </w:rPr>
              <w:t xml:space="preserve"> </w:t>
            </w:r>
            <w:r w:rsidRPr="003E2257">
              <w:rPr>
                <w:rFonts w:cs="Arial"/>
              </w:rPr>
              <w:t>§7. Vlaanderen zal ter compensatie daarvan ee</w:t>
            </w:r>
            <w:r w:rsidR="003E2257" w:rsidRPr="003E2257">
              <w:rPr>
                <w:rFonts w:cs="Arial"/>
              </w:rPr>
              <w:t xml:space="preserve">n subsidie geven aan de </w:t>
            </w:r>
            <w:proofErr w:type="spellStart"/>
            <w:r w:rsidR="003E2257" w:rsidRPr="003E2257">
              <w:rPr>
                <w:rFonts w:cs="Arial"/>
              </w:rPr>
              <w:t>OCMW’s</w:t>
            </w:r>
            <w:proofErr w:type="spellEnd"/>
            <w:r w:rsidR="003E2257" w:rsidRPr="003E2257">
              <w:rPr>
                <w:rFonts w:cs="Arial"/>
              </w:rPr>
              <w:t>. De bedoeling is dat dit</w:t>
            </w:r>
            <w:r w:rsidRPr="003E2257">
              <w:rPr>
                <w:rFonts w:cs="Arial"/>
              </w:rPr>
              <w:t xml:space="preserve"> een </w:t>
            </w:r>
            <w:proofErr w:type="spellStart"/>
            <w:r w:rsidRPr="003E2257">
              <w:rPr>
                <w:rFonts w:cs="Arial"/>
              </w:rPr>
              <w:t>budgetneutrale</w:t>
            </w:r>
            <w:proofErr w:type="spellEnd"/>
            <w:r w:rsidRPr="003E2257">
              <w:rPr>
                <w:rFonts w:cs="Arial"/>
              </w:rPr>
              <w:t xml:space="preserve"> </w:t>
            </w:r>
            <w:r w:rsidR="003E2257" w:rsidRPr="003E2257">
              <w:rPr>
                <w:rFonts w:cs="Arial"/>
              </w:rPr>
              <w:t xml:space="preserve">operatie wordt voor de </w:t>
            </w:r>
            <w:proofErr w:type="spellStart"/>
            <w:r w:rsidR="003E2257" w:rsidRPr="003E2257">
              <w:rPr>
                <w:rFonts w:cs="Arial"/>
              </w:rPr>
              <w:t>OCMW’s</w:t>
            </w:r>
            <w:proofErr w:type="spellEnd"/>
            <w:r w:rsidR="003E2257" w:rsidRPr="003E2257">
              <w:rPr>
                <w:rFonts w:cs="Arial"/>
              </w:rPr>
              <w:t xml:space="preserve">. </w:t>
            </w:r>
            <w:r w:rsidRPr="003E2257">
              <w:rPr>
                <w:rFonts w:cs="Arial"/>
              </w:rPr>
              <w:t xml:space="preserve">Er zijn ook veranderingen in </w:t>
            </w:r>
            <w:r w:rsidR="003E2257" w:rsidRPr="003E2257">
              <w:rPr>
                <w:rFonts w:cs="Arial"/>
              </w:rPr>
              <w:t xml:space="preserve">het bedrag </w:t>
            </w:r>
            <w:r w:rsidRPr="003E2257">
              <w:rPr>
                <w:rFonts w:cs="Arial"/>
              </w:rPr>
              <w:t>van de verhoogde staatstoelage en de extra mid</w:t>
            </w:r>
            <w:r w:rsidR="003E2257" w:rsidRPr="003E2257">
              <w:rPr>
                <w:rFonts w:cs="Arial"/>
              </w:rPr>
              <w:t xml:space="preserve">delen die </w:t>
            </w:r>
            <w:proofErr w:type="spellStart"/>
            <w:r w:rsidR="003E2257" w:rsidRPr="003E2257">
              <w:rPr>
                <w:rFonts w:cs="Arial"/>
              </w:rPr>
              <w:t>OCMW’s</w:t>
            </w:r>
            <w:proofErr w:type="spellEnd"/>
            <w:r w:rsidR="003E2257" w:rsidRPr="003E2257">
              <w:rPr>
                <w:rFonts w:cs="Arial"/>
              </w:rPr>
              <w:t xml:space="preserve"> krijgen om min-</w:t>
            </w:r>
            <w:r w:rsidRPr="003E2257">
              <w:rPr>
                <w:rFonts w:cs="Arial"/>
              </w:rPr>
              <w:t>25-jarigen te begeleiden.</w:t>
            </w:r>
          </w:p>
        </w:tc>
      </w:tr>
    </w:tbl>
    <w:p w:rsidR="008B6118" w:rsidRDefault="008B6118" w:rsidP="000131BB"/>
    <w:tbl>
      <w:tblPr>
        <w:tblStyle w:val="Tabelraster3"/>
        <w:tblW w:w="0" w:type="auto"/>
        <w:tblLook w:val="04A0" w:firstRow="1" w:lastRow="0" w:firstColumn="1" w:lastColumn="0" w:noHBand="0" w:noVBand="1"/>
      </w:tblPr>
      <w:tblGrid>
        <w:gridCol w:w="12434"/>
      </w:tblGrid>
      <w:tr w:rsidR="00B33BFA" w:rsidRPr="00EB6FDB" w:rsidTr="00114A7E">
        <w:tc>
          <w:tcPr>
            <w:tcW w:w="12584" w:type="dxa"/>
            <w:shd w:val="clear" w:color="auto" w:fill="D9D9D9" w:themeFill="background1" w:themeFillShade="D9"/>
          </w:tcPr>
          <w:p w:rsidR="00B33BFA" w:rsidRPr="00EB6FDB" w:rsidRDefault="00B33BFA" w:rsidP="002A402B">
            <w:pPr>
              <w:rPr>
                <w:rFonts w:cs="Arial"/>
              </w:rPr>
            </w:pPr>
            <w:r w:rsidRPr="008B6118">
              <w:rPr>
                <w:rFonts w:cs="Arial"/>
              </w:rPr>
              <w:t>Werknemers blijven in dienst van OCMW</w:t>
            </w:r>
          </w:p>
        </w:tc>
      </w:tr>
      <w:tr w:rsidR="00B33BFA" w:rsidRPr="00EB6FDB" w:rsidTr="002A402B">
        <w:tc>
          <w:tcPr>
            <w:tcW w:w="12584" w:type="dxa"/>
            <w:shd w:val="clear" w:color="auto" w:fill="auto"/>
          </w:tcPr>
          <w:p w:rsidR="00C5658F" w:rsidRPr="00C5658F" w:rsidRDefault="009811A2" w:rsidP="002972B5">
            <w:pPr>
              <w:jc w:val="both"/>
            </w:pPr>
            <w:r w:rsidRPr="002972B5">
              <w:rPr>
                <w:rFonts w:cs="Arial"/>
              </w:rPr>
              <w:t>Doorstroming na sociale tewerkstelling binnen gemeente en OCMW komt zeker voor wanneer dit mogelijk is (bv. bij poetsdienst, administratieve functies,…).</w:t>
            </w:r>
          </w:p>
        </w:tc>
      </w:tr>
    </w:tbl>
    <w:p w:rsidR="00732B72" w:rsidRDefault="00732B72" w:rsidP="00D00AFB">
      <w:pPr>
        <w:ind w:left="360" w:hanging="357"/>
      </w:pPr>
    </w:p>
    <w:tbl>
      <w:tblPr>
        <w:tblStyle w:val="Tabelraster3"/>
        <w:tblW w:w="0" w:type="auto"/>
        <w:tblLook w:val="04A0" w:firstRow="1" w:lastRow="0" w:firstColumn="1" w:lastColumn="0" w:noHBand="0" w:noVBand="1"/>
      </w:tblPr>
      <w:tblGrid>
        <w:gridCol w:w="12434"/>
      </w:tblGrid>
      <w:tr w:rsidR="00B33BFA" w:rsidRPr="00EB6FDB" w:rsidTr="00114A7E">
        <w:tc>
          <w:tcPr>
            <w:tcW w:w="12584" w:type="dxa"/>
            <w:shd w:val="clear" w:color="auto" w:fill="D9D9D9" w:themeFill="background1" w:themeFillShade="D9"/>
          </w:tcPr>
          <w:p w:rsidR="00B33BFA" w:rsidRPr="00EB6FDB" w:rsidRDefault="00B33BFA" w:rsidP="00A76B6A">
            <w:pPr>
              <w:rPr>
                <w:rFonts w:cs="Arial"/>
              </w:rPr>
            </w:pPr>
            <w:r w:rsidRPr="008B6118">
              <w:rPr>
                <w:rFonts w:cs="Arial"/>
              </w:rPr>
              <w:t xml:space="preserve">Begeleiding werkzoekenden: vaak nood aan ‘bij de hand nemen’. Problemen vaak niet uit onwil maar </w:t>
            </w:r>
            <w:r w:rsidR="002972B5">
              <w:rPr>
                <w:rFonts w:cs="Arial"/>
              </w:rPr>
              <w:t xml:space="preserve">wegens </w:t>
            </w:r>
            <w:r w:rsidRPr="008B6118">
              <w:rPr>
                <w:rFonts w:cs="Arial"/>
              </w:rPr>
              <w:t>andere oorzaken intrinsiek aan persoon.</w:t>
            </w:r>
          </w:p>
        </w:tc>
      </w:tr>
      <w:tr w:rsidR="00B33BFA" w:rsidRPr="00EB6FDB" w:rsidTr="002A402B">
        <w:tc>
          <w:tcPr>
            <w:tcW w:w="12584" w:type="dxa"/>
            <w:shd w:val="clear" w:color="auto" w:fill="auto"/>
          </w:tcPr>
          <w:p w:rsidR="00B33BFA" w:rsidRPr="00D54C22" w:rsidRDefault="00B33BFA" w:rsidP="002972B5">
            <w:pPr>
              <w:jc w:val="both"/>
              <w:rPr>
                <w:rFonts w:cs="Arial"/>
              </w:rPr>
            </w:pPr>
            <w:r w:rsidRPr="00D54C22">
              <w:rPr>
                <w:rFonts w:cs="Arial"/>
              </w:rPr>
              <w:t xml:space="preserve">In januari 2015 hebben PWA en OCMW het project </w:t>
            </w:r>
            <w:proofErr w:type="spellStart"/>
            <w:r w:rsidRPr="00D54C22">
              <w:rPr>
                <w:rFonts w:cs="Arial"/>
              </w:rPr>
              <w:t>loopbaan@werkroute.pwa</w:t>
            </w:r>
            <w:proofErr w:type="spellEnd"/>
            <w:r w:rsidRPr="00D54C22">
              <w:rPr>
                <w:rFonts w:cs="Arial"/>
              </w:rPr>
              <w:t xml:space="preserve"> opgestart met begeleiding van SPK (Strategisch </w:t>
            </w:r>
            <w:r w:rsidRPr="00D54C22">
              <w:rPr>
                <w:rFonts w:cs="Arial"/>
              </w:rPr>
              <w:lastRenderedPageBreak/>
              <w:t>Plan Kempen).</w:t>
            </w:r>
            <w:r w:rsidR="00F324A8">
              <w:rPr>
                <w:rFonts w:cs="Arial"/>
              </w:rPr>
              <w:t xml:space="preserve"> </w:t>
            </w:r>
            <w:r w:rsidRPr="00D54C22">
              <w:rPr>
                <w:rFonts w:cs="Arial"/>
              </w:rPr>
              <w:t>Kalmthoutse werkzoekenden die een leefloon ontvangen en die moeilijk werk vinden, worden in kleine groep intensief begeleid</w:t>
            </w:r>
            <w:r w:rsidR="00E41739">
              <w:rPr>
                <w:rFonts w:cs="Arial"/>
              </w:rPr>
              <w:t xml:space="preserve">. Daarbij </w:t>
            </w:r>
            <w:r w:rsidRPr="00D54C22">
              <w:rPr>
                <w:rFonts w:cs="Arial"/>
              </w:rPr>
              <w:t>wordt</w:t>
            </w:r>
            <w:r w:rsidR="00E41739">
              <w:rPr>
                <w:rFonts w:cs="Arial"/>
              </w:rPr>
              <w:t xml:space="preserve"> gewerkt</w:t>
            </w:r>
            <w:r w:rsidRPr="00D54C22">
              <w:rPr>
                <w:rFonts w:cs="Arial"/>
              </w:rPr>
              <w:t xml:space="preserve"> aan alle levensdomeinen die een belemmering vormen tot het vinden van werk</w:t>
            </w:r>
            <w:r w:rsidR="00E41739">
              <w:rPr>
                <w:rFonts w:cs="Arial"/>
              </w:rPr>
              <w:t>.</w:t>
            </w:r>
          </w:p>
          <w:p w:rsidR="00B33BFA" w:rsidRPr="00EB6FDB" w:rsidRDefault="00B33BFA" w:rsidP="002972B5">
            <w:pPr>
              <w:jc w:val="both"/>
              <w:rPr>
                <w:rFonts w:cs="Arial"/>
              </w:rPr>
            </w:pPr>
            <w:proofErr w:type="spellStart"/>
            <w:r w:rsidRPr="00D54C22">
              <w:rPr>
                <w:rFonts w:cs="Arial"/>
              </w:rPr>
              <w:t>Selab</w:t>
            </w:r>
            <w:proofErr w:type="spellEnd"/>
            <w:r w:rsidRPr="00D54C22">
              <w:rPr>
                <w:rFonts w:cs="Arial"/>
              </w:rPr>
              <w:t xml:space="preserve"> diende op 13 mei 2016 </w:t>
            </w:r>
            <w:r w:rsidR="00E41739">
              <w:rPr>
                <w:rFonts w:cs="Arial"/>
              </w:rPr>
              <w:t xml:space="preserve">het projectvoorstel ‘Plan A’ in </w:t>
            </w:r>
            <w:proofErr w:type="spellStart"/>
            <w:r w:rsidR="00E41739">
              <w:rPr>
                <w:rFonts w:cs="Arial"/>
              </w:rPr>
              <w:t>in</w:t>
            </w:r>
            <w:proofErr w:type="spellEnd"/>
            <w:r w:rsidR="00E41739">
              <w:rPr>
                <w:rFonts w:cs="Arial"/>
              </w:rPr>
              <w:t xml:space="preserve"> het kader van de ESF-oproep armoede en tewerkstelling. </w:t>
            </w:r>
            <w:r w:rsidRPr="00D54C22">
              <w:rPr>
                <w:rFonts w:cs="Arial"/>
              </w:rPr>
              <w:t>Het doel van het project is mensen in armoede met een lage werkintensiteit begeleiden naar werk of een kwalificerende opleiding.</w:t>
            </w:r>
          </w:p>
        </w:tc>
      </w:tr>
    </w:tbl>
    <w:p w:rsidR="00FF4518" w:rsidRDefault="00FF4518" w:rsidP="00D00AFB">
      <w:pPr>
        <w:ind w:left="360" w:hanging="357"/>
      </w:pPr>
    </w:p>
    <w:tbl>
      <w:tblPr>
        <w:tblStyle w:val="Tabelraster3"/>
        <w:tblW w:w="0" w:type="auto"/>
        <w:tblLook w:val="04A0" w:firstRow="1" w:lastRow="0" w:firstColumn="1" w:lastColumn="0" w:noHBand="0" w:noVBand="1"/>
      </w:tblPr>
      <w:tblGrid>
        <w:gridCol w:w="12434"/>
      </w:tblGrid>
      <w:tr w:rsidR="00B33BFA" w:rsidRPr="00EB6FDB" w:rsidTr="00114A7E">
        <w:tc>
          <w:tcPr>
            <w:tcW w:w="12584" w:type="dxa"/>
            <w:shd w:val="clear" w:color="auto" w:fill="D9D9D9" w:themeFill="background1" w:themeFillShade="D9"/>
          </w:tcPr>
          <w:p w:rsidR="00B33BFA" w:rsidRPr="00EB6FDB" w:rsidRDefault="00B33BFA" w:rsidP="00A76B6A">
            <w:pPr>
              <w:rPr>
                <w:rFonts w:cs="Arial"/>
              </w:rPr>
            </w:pPr>
            <w:r w:rsidRPr="008B6118">
              <w:rPr>
                <w:rFonts w:cs="Arial"/>
              </w:rPr>
              <w:t>Rijbewijs jongeren (meestal nodig voor het vinden van werk): problematisch bij leerlingen beroepsonderwijs. Hebben begeleiding nodig bij het studeren van theorie: mogelijkheden bij Open School? Ondersteuning via gemeente?</w:t>
            </w:r>
          </w:p>
        </w:tc>
      </w:tr>
      <w:tr w:rsidR="00B33BFA" w:rsidRPr="00EB6FDB" w:rsidTr="002A402B">
        <w:tc>
          <w:tcPr>
            <w:tcW w:w="12584" w:type="dxa"/>
            <w:shd w:val="clear" w:color="auto" w:fill="auto"/>
          </w:tcPr>
          <w:p w:rsidR="00B33BFA" w:rsidRPr="00F7541E" w:rsidRDefault="00B33BFA" w:rsidP="0018369A">
            <w:pPr>
              <w:jc w:val="both"/>
              <w:rPr>
                <w:rFonts w:cs="Arial"/>
              </w:rPr>
            </w:pPr>
            <w:r w:rsidRPr="00D54C22">
              <w:rPr>
                <w:rFonts w:cs="Arial"/>
              </w:rPr>
              <w:t>Van</w:t>
            </w:r>
            <w:r w:rsidR="00F324A8">
              <w:rPr>
                <w:rFonts w:cs="Arial"/>
              </w:rPr>
              <w:t xml:space="preserve"> </w:t>
            </w:r>
            <w:r w:rsidRPr="00D54C22">
              <w:rPr>
                <w:rFonts w:cs="Arial"/>
              </w:rPr>
              <w:t>2011 tot 2016 werd een PWA-project in samenwerking met de vrijwil</w:t>
            </w:r>
            <w:r w:rsidR="0018369A">
              <w:rPr>
                <w:rFonts w:cs="Arial"/>
              </w:rPr>
              <w:t xml:space="preserve">ligers van </w:t>
            </w:r>
            <w:proofErr w:type="spellStart"/>
            <w:r w:rsidR="0018369A">
              <w:rPr>
                <w:rFonts w:cs="Arial"/>
              </w:rPr>
              <w:t>Digidak</w:t>
            </w:r>
            <w:proofErr w:type="spellEnd"/>
            <w:r w:rsidR="0018369A">
              <w:rPr>
                <w:rFonts w:cs="Arial"/>
              </w:rPr>
              <w:t xml:space="preserve"> gerealiseerd, waarin werkzoekenden intensief werden begeleid</w:t>
            </w:r>
            <w:r w:rsidRPr="00D54C22">
              <w:rPr>
                <w:rFonts w:cs="Arial"/>
              </w:rPr>
              <w:t xml:space="preserve"> tot het behalen van het theoretisch rijbewijs.</w:t>
            </w:r>
            <w:r w:rsidR="00F324A8">
              <w:rPr>
                <w:rFonts w:cs="Arial"/>
              </w:rPr>
              <w:t xml:space="preserve"> </w:t>
            </w:r>
            <w:r w:rsidRPr="00D54C22">
              <w:rPr>
                <w:rFonts w:cs="Arial"/>
              </w:rPr>
              <w:t xml:space="preserve">De website </w:t>
            </w:r>
            <w:hyperlink r:id="rId12" w:history="1">
              <w:r w:rsidR="00F7541E" w:rsidRPr="00F709D0">
                <w:rPr>
                  <w:rStyle w:val="Hyperlink"/>
                  <w:rFonts w:cs="Arial"/>
                </w:rPr>
                <w:t>www.gratisrijbewijsonline.be</w:t>
              </w:r>
            </w:hyperlink>
            <w:r w:rsidR="00F7541E">
              <w:rPr>
                <w:rFonts w:cs="Arial"/>
              </w:rPr>
              <w:t xml:space="preserve"> </w:t>
            </w:r>
            <w:r w:rsidRPr="00D54C22">
              <w:rPr>
                <w:rFonts w:cs="Arial"/>
              </w:rPr>
              <w:t>werd gebruikt om de leerstof in te oefenen.</w:t>
            </w:r>
          </w:p>
          <w:p w:rsidR="00B33BFA" w:rsidRPr="00D54C22" w:rsidRDefault="00B33BFA" w:rsidP="0018369A">
            <w:pPr>
              <w:jc w:val="both"/>
              <w:rPr>
                <w:rFonts w:cs="Arial"/>
              </w:rPr>
            </w:pPr>
            <w:r w:rsidRPr="00D54C22">
              <w:rPr>
                <w:rFonts w:cs="Arial"/>
              </w:rPr>
              <w:t>Open school richt ook cursussen ‘theoretisch rijbewijs’ in.</w:t>
            </w:r>
            <w:r w:rsidR="00F324A8">
              <w:rPr>
                <w:rFonts w:cs="Arial"/>
              </w:rPr>
              <w:t xml:space="preserve"> </w:t>
            </w:r>
            <w:r w:rsidRPr="00D54C22">
              <w:rPr>
                <w:rFonts w:cs="Arial"/>
              </w:rPr>
              <w:t>Deze gaan door in Kapellen.</w:t>
            </w:r>
            <w:r w:rsidR="00F324A8">
              <w:rPr>
                <w:rFonts w:cs="Arial"/>
              </w:rPr>
              <w:t xml:space="preserve"> </w:t>
            </w:r>
            <w:r w:rsidRPr="00D54C22">
              <w:rPr>
                <w:rFonts w:cs="Arial"/>
              </w:rPr>
              <w:t>Meestal is er sprake van een wachtlijst.</w:t>
            </w:r>
          </w:p>
          <w:p w:rsidR="00B33BFA" w:rsidRPr="00EB6FDB" w:rsidRDefault="00B33BFA" w:rsidP="0018369A">
            <w:pPr>
              <w:jc w:val="both"/>
              <w:rPr>
                <w:rFonts w:cs="Arial"/>
              </w:rPr>
            </w:pPr>
            <w:r w:rsidRPr="00D54C22">
              <w:rPr>
                <w:rFonts w:cs="Arial"/>
              </w:rPr>
              <w:t>Het praktisch rijbewijs behalen is vaak een knelpunt.</w:t>
            </w:r>
            <w:r w:rsidR="00F324A8">
              <w:rPr>
                <w:rFonts w:cs="Arial"/>
              </w:rPr>
              <w:t xml:space="preserve"> </w:t>
            </w:r>
            <w:r w:rsidRPr="00D54C22">
              <w:rPr>
                <w:rFonts w:cs="Arial"/>
              </w:rPr>
              <w:t>Niet iedereen heeft toegang tot een wagen en/of een begeleider.</w:t>
            </w:r>
            <w:r w:rsidR="00F324A8">
              <w:rPr>
                <w:rFonts w:cs="Arial"/>
              </w:rPr>
              <w:t xml:space="preserve"> </w:t>
            </w:r>
            <w:r w:rsidRPr="00D54C22">
              <w:rPr>
                <w:rFonts w:cs="Arial"/>
              </w:rPr>
              <w:t>De kostprijs voor een opleiding via de rijschool is hoog.</w:t>
            </w:r>
          </w:p>
        </w:tc>
      </w:tr>
    </w:tbl>
    <w:p w:rsidR="006F4344" w:rsidRDefault="006F4344" w:rsidP="006F4344"/>
    <w:tbl>
      <w:tblPr>
        <w:tblStyle w:val="Tabelraster3"/>
        <w:tblW w:w="0" w:type="auto"/>
        <w:tblLook w:val="04A0" w:firstRow="1" w:lastRow="0" w:firstColumn="1" w:lastColumn="0" w:noHBand="0" w:noVBand="1"/>
      </w:tblPr>
      <w:tblGrid>
        <w:gridCol w:w="12434"/>
      </w:tblGrid>
      <w:tr w:rsidR="00B33BFA" w:rsidRPr="00EB6FDB" w:rsidTr="00114A7E">
        <w:tc>
          <w:tcPr>
            <w:tcW w:w="12584" w:type="dxa"/>
            <w:shd w:val="clear" w:color="auto" w:fill="D9D9D9" w:themeFill="background1" w:themeFillShade="D9"/>
          </w:tcPr>
          <w:p w:rsidR="00B33BFA" w:rsidRPr="00EB6FDB" w:rsidRDefault="00B33BFA" w:rsidP="00A76B6A">
            <w:pPr>
              <w:rPr>
                <w:rFonts w:cs="Arial"/>
              </w:rPr>
            </w:pPr>
            <w:r w:rsidRPr="008B6118">
              <w:rPr>
                <w:rFonts w:cs="Arial"/>
              </w:rPr>
              <w:t>Probleem Werkwinkel: hoe bereiken we werkgevers?</w:t>
            </w:r>
            <w:r w:rsidR="00F324A8">
              <w:rPr>
                <w:rFonts w:cs="Arial"/>
              </w:rPr>
              <w:t xml:space="preserve"> </w:t>
            </w:r>
            <w:r w:rsidRPr="008B6118">
              <w:rPr>
                <w:rFonts w:cs="Arial"/>
              </w:rPr>
              <w:t xml:space="preserve">Zij komen zelden opdagen bij georganiseerde activiteiten. </w:t>
            </w:r>
          </w:p>
        </w:tc>
      </w:tr>
      <w:tr w:rsidR="00B33BFA" w:rsidRPr="00EB6FDB" w:rsidTr="002A402B">
        <w:tc>
          <w:tcPr>
            <w:tcW w:w="12584" w:type="dxa"/>
            <w:shd w:val="clear" w:color="auto" w:fill="auto"/>
          </w:tcPr>
          <w:p w:rsidR="00B33BFA" w:rsidRPr="00EB6FDB" w:rsidRDefault="00594D05" w:rsidP="00A76B6A">
            <w:pPr>
              <w:rPr>
                <w:rFonts w:cs="Arial"/>
              </w:rPr>
            </w:pPr>
            <w:r w:rsidRPr="00007CD2">
              <w:rPr>
                <w:rFonts w:cs="Arial"/>
              </w:rPr>
              <w:t xml:space="preserve">Via de gemeentelijke ondernemersraad (GOR) werden Kalmthoutse werkgevers ingelicht over </w:t>
            </w:r>
            <w:r>
              <w:rPr>
                <w:rFonts w:cs="Arial"/>
              </w:rPr>
              <w:t xml:space="preserve">tewerkstellingsinitiatieven voor kansengroepen, zoals art. 60 </w:t>
            </w:r>
            <w:r w:rsidR="0054184F">
              <w:rPr>
                <w:rFonts w:cs="Arial"/>
              </w:rPr>
              <w:t>§</w:t>
            </w:r>
            <w:r>
              <w:rPr>
                <w:rFonts w:cs="Arial"/>
              </w:rPr>
              <w:t>7 (infoavond op 4 september 2014 in Strijboshof). De dienst arbeidstrajectbegeleiding participeerde ook aan een werkgeversvergadering ingericht door de gemeente Wuustwezel.</w:t>
            </w:r>
          </w:p>
        </w:tc>
      </w:tr>
    </w:tbl>
    <w:p w:rsidR="00FF4518" w:rsidRDefault="00FF4518" w:rsidP="00114A7E"/>
    <w:p w:rsidR="0054184F" w:rsidRDefault="0054184F" w:rsidP="00114A7E"/>
    <w:p w:rsidR="0054184F" w:rsidRDefault="0054184F" w:rsidP="00114A7E"/>
    <w:tbl>
      <w:tblPr>
        <w:tblStyle w:val="Tabelraster3"/>
        <w:tblW w:w="0" w:type="auto"/>
        <w:tblLook w:val="04A0" w:firstRow="1" w:lastRow="0" w:firstColumn="1" w:lastColumn="0" w:noHBand="0" w:noVBand="1"/>
      </w:tblPr>
      <w:tblGrid>
        <w:gridCol w:w="12434"/>
      </w:tblGrid>
      <w:tr w:rsidR="00B33BFA" w:rsidRPr="00EB6FDB" w:rsidTr="00114A7E">
        <w:tc>
          <w:tcPr>
            <w:tcW w:w="12584" w:type="dxa"/>
            <w:shd w:val="clear" w:color="auto" w:fill="D9D9D9" w:themeFill="background1" w:themeFillShade="D9"/>
          </w:tcPr>
          <w:p w:rsidR="00B33BFA" w:rsidRPr="00EB6FDB" w:rsidRDefault="00B33BFA" w:rsidP="00A76B6A">
            <w:pPr>
              <w:rPr>
                <w:rFonts w:cs="Arial"/>
              </w:rPr>
            </w:pPr>
            <w:r w:rsidRPr="008B6118">
              <w:rPr>
                <w:rFonts w:cs="Arial"/>
              </w:rPr>
              <w:lastRenderedPageBreak/>
              <w:t xml:space="preserve">Voordeel </w:t>
            </w:r>
            <w:r w:rsidR="007D1EB3">
              <w:rPr>
                <w:rFonts w:cs="Arial"/>
              </w:rPr>
              <w:t xml:space="preserve">van </w:t>
            </w:r>
            <w:r w:rsidRPr="008B6118">
              <w:rPr>
                <w:rFonts w:cs="Arial"/>
              </w:rPr>
              <w:t>één loket binnen Sociaal Huis: alle informatie bij elkaar, persoon die wegwijs maakt in overaanbod geschreven informatie en individueel kan benaderen.</w:t>
            </w:r>
          </w:p>
        </w:tc>
      </w:tr>
      <w:tr w:rsidR="00B33BFA" w:rsidRPr="00EB6FDB" w:rsidTr="002A402B">
        <w:tc>
          <w:tcPr>
            <w:tcW w:w="12584" w:type="dxa"/>
            <w:shd w:val="clear" w:color="auto" w:fill="auto"/>
          </w:tcPr>
          <w:p w:rsidR="007807A3" w:rsidRPr="007807A3" w:rsidRDefault="007807A3" w:rsidP="007807A3">
            <w:pPr>
              <w:jc w:val="both"/>
            </w:pPr>
            <w:r w:rsidRPr="007807A3">
              <w:t>Het sociaal infopunt Kalmthout is van start gegaan op 14 september 2015. Dit ene sociale infopunt, gevestigd in dienstencentrum De Groten Uitleg, realiseert het concept ‘</w:t>
            </w:r>
            <w:r w:rsidR="00F7541E">
              <w:t>S</w:t>
            </w:r>
            <w:r w:rsidRPr="007807A3">
              <w:t xml:space="preserve">ociaal </w:t>
            </w:r>
            <w:r w:rsidR="00F7541E">
              <w:t>H</w:t>
            </w:r>
            <w:r w:rsidRPr="007807A3">
              <w:t xml:space="preserve">uis’ in Kalmthout en komt in de plaats van het eerdere netwerk van vijf sociale infopunten, nl. dienst bevolking (gemeente), woonloket (gemeente), OCMW, Driesprong (Kruispunt, Opvoedingspunt en JAC-punt) en PWA. </w:t>
            </w:r>
          </w:p>
          <w:p w:rsidR="00B33BFA" w:rsidRPr="00F7541E" w:rsidRDefault="007807A3" w:rsidP="007807A3">
            <w:pPr>
              <w:jc w:val="both"/>
            </w:pPr>
            <w:r w:rsidRPr="007807A3">
              <w:t xml:space="preserve">In het sociaal infopunt kan elke inwoner persoonlijk, telefonisch of via e-mail terecht met gelijk welke vraag rond sociale dienstverlening. De medewerkers geven correcte en duidelijke informatie of verwijzen door naar de juiste dienst of organisatie. Indien nodig leggen zij het eerste contact. Het sociaal infopunt is geopend van maandag tot vrijdag van 9u tot 11u30 en van 13u30 tot 16u30. Op de website </w:t>
            </w:r>
            <w:hyperlink r:id="rId13" w:history="1">
              <w:r w:rsidR="00F7541E" w:rsidRPr="00F709D0">
                <w:rPr>
                  <w:rStyle w:val="Hyperlink"/>
                </w:rPr>
                <w:t>www.sociaalinfopuntkalmthout.be</w:t>
              </w:r>
            </w:hyperlink>
            <w:r w:rsidR="00F7541E">
              <w:t xml:space="preserve"> </w:t>
            </w:r>
            <w:r w:rsidRPr="007807A3">
              <w:t>kan het aanbod aan sociale dienstverlening worden geraadpleegd.</w:t>
            </w:r>
          </w:p>
        </w:tc>
      </w:tr>
    </w:tbl>
    <w:p w:rsidR="00FF4518" w:rsidRDefault="00FF4518" w:rsidP="00FF4518">
      <w:pPr>
        <w:rPr>
          <w:rFonts w:cs="Arial"/>
          <w:color w:val="0070C0"/>
        </w:rPr>
      </w:pPr>
    </w:p>
    <w:tbl>
      <w:tblPr>
        <w:tblStyle w:val="Tabelraster3"/>
        <w:tblW w:w="0" w:type="auto"/>
        <w:tblLook w:val="04A0" w:firstRow="1" w:lastRow="0" w:firstColumn="1" w:lastColumn="0" w:noHBand="0" w:noVBand="1"/>
      </w:tblPr>
      <w:tblGrid>
        <w:gridCol w:w="12434"/>
      </w:tblGrid>
      <w:tr w:rsidR="00B33BFA" w:rsidRPr="00EB6FDB" w:rsidTr="00114A7E">
        <w:tc>
          <w:tcPr>
            <w:tcW w:w="12584" w:type="dxa"/>
            <w:shd w:val="clear" w:color="auto" w:fill="D9D9D9" w:themeFill="background1" w:themeFillShade="D9"/>
          </w:tcPr>
          <w:p w:rsidR="00B33BFA" w:rsidRPr="00EB6FDB" w:rsidRDefault="00B33BFA" w:rsidP="00A76B6A">
            <w:pPr>
              <w:rPr>
                <w:rFonts w:cs="Arial"/>
              </w:rPr>
            </w:pPr>
            <w:r w:rsidRPr="008B6118">
              <w:rPr>
                <w:rFonts w:cs="Arial"/>
              </w:rPr>
              <w:t>Informatie VDAB niet mee opgenomen in gemeentelijke infogids. Vraag aan lokaal bestuur dit in toekomst weer te doen.</w:t>
            </w:r>
          </w:p>
        </w:tc>
      </w:tr>
      <w:tr w:rsidR="00B33BFA" w:rsidRPr="00EB6FDB" w:rsidTr="002A402B">
        <w:tc>
          <w:tcPr>
            <w:tcW w:w="12584" w:type="dxa"/>
            <w:shd w:val="clear" w:color="auto" w:fill="auto"/>
          </w:tcPr>
          <w:p w:rsidR="00B33BFA" w:rsidRPr="00EB6FDB" w:rsidRDefault="00B33BFA" w:rsidP="00664FCA">
            <w:pPr>
              <w:jc w:val="both"/>
              <w:rPr>
                <w:rFonts w:cs="Arial"/>
              </w:rPr>
            </w:pPr>
            <w:r w:rsidRPr="00D54C22">
              <w:rPr>
                <w:rFonts w:cs="Arial"/>
              </w:rPr>
              <w:t>De gemeente geeft geen gemeentelijke infogids meer uit.</w:t>
            </w:r>
            <w:r w:rsidR="00F324A8">
              <w:rPr>
                <w:rFonts w:cs="Arial"/>
              </w:rPr>
              <w:t xml:space="preserve"> </w:t>
            </w:r>
            <w:r w:rsidRPr="00D54C22">
              <w:rPr>
                <w:rFonts w:cs="Arial"/>
              </w:rPr>
              <w:t>Alle informatie is te vinde</w:t>
            </w:r>
            <w:r w:rsidR="00F7541E">
              <w:rPr>
                <w:rFonts w:cs="Arial"/>
              </w:rPr>
              <w:t>n op de gemeentelijke website/</w:t>
            </w:r>
            <w:r w:rsidRPr="00D54C22">
              <w:rPr>
                <w:rFonts w:cs="Arial"/>
              </w:rPr>
              <w:t>sociaal infopunt / onderdeel ‘werken’.</w:t>
            </w:r>
            <w:r w:rsidR="00F324A8">
              <w:rPr>
                <w:rFonts w:cs="Arial"/>
              </w:rPr>
              <w:t xml:space="preserve"> </w:t>
            </w:r>
            <w:r w:rsidRPr="00D54C22">
              <w:rPr>
                <w:rFonts w:cs="Arial"/>
              </w:rPr>
              <w:t>Inwoners die geen gebruik maken van internet kunnen contact opnemen met het sociaal infopunt van Kalmthout dat hen doorverwijst naar de desbetreffende diensten.</w:t>
            </w:r>
            <w:r w:rsidR="00F324A8">
              <w:rPr>
                <w:rFonts w:cs="Arial"/>
              </w:rPr>
              <w:t xml:space="preserve"> </w:t>
            </w:r>
            <w:r w:rsidRPr="00D54C22">
              <w:rPr>
                <w:rFonts w:cs="Arial"/>
              </w:rPr>
              <w:t>Mensen kunnen ook rechtstreeks terecht in de werkwinkel.</w:t>
            </w:r>
            <w:r w:rsidR="00F324A8">
              <w:rPr>
                <w:rFonts w:cs="Arial"/>
              </w:rPr>
              <w:t xml:space="preserve"> </w:t>
            </w:r>
            <w:r w:rsidRPr="00D54C22">
              <w:rPr>
                <w:rFonts w:cs="Arial"/>
              </w:rPr>
              <w:t>De dichtstbijzijnde werkwinkels zijn gevestigd in Kapellen en Brecht.</w:t>
            </w:r>
          </w:p>
        </w:tc>
      </w:tr>
    </w:tbl>
    <w:p w:rsidR="00FF4518" w:rsidRPr="006B4D3C" w:rsidRDefault="00FF4518" w:rsidP="00FF4518">
      <w:pPr>
        <w:rPr>
          <w:rFonts w:cs="Arial"/>
          <w:color w:val="0070C0"/>
        </w:rPr>
      </w:pPr>
    </w:p>
    <w:tbl>
      <w:tblPr>
        <w:tblStyle w:val="Tabelraster3"/>
        <w:tblW w:w="0" w:type="auto"/>
        <w:tblLook w:val="04A0" w:firstRow="1" w:lastRow="0" w:firstColumn="1" w:lastColumn="0" w:noHBand="0" w:noVBand="1"/>
      </w:tblPr>
      <w:tblGrid>
        <w:gridCol w:w="12434"/>
      </w:tblGrid>
      <w:tr w:rsidR="00B33BFA" w:rsidRPr="00EB6FDB" w:rsidTr="00114A7E">
        <w:tc>
          <w:tcPr>
            <w:tcW w:w="12584" w:type="dxa"/>
            <w:shd w:val="clear" w:color="auto" w:fill="D9D9D9" w:themeFill="background1" w:themeFillShade="D9"/>
          </w:tcPr>
          <w:p w:rsidR="00B33BFA" w:rsidRPr="00EB6FDB" w:rsidRDefault="00B33BFA" w:rsidP="00A76B6A">
            <w:pPr>
              <w:rPr>
                <w:rFonts w:cs="Arial"/>
              </w:rPr>
            </w:pPr>
            <w:r w:rsidRPr="008B6118">
              <w:rPr>
                <w:rFonts w:cs="Arial"/>
              </w:rPr>
              <w:t xml:space="preserve">Werkwinkel op website gemeente: visueel verwarrend. </w:t>
            </w:r>
          </w:p>
        </w:tc>
      </w:tr>
      <w:tr w:rsidR="00B33BFA" w:rsidRPr="00EB6FDB" w:rsidTr="002A402B">
        <w:tc>
          <w:tcPr>
            <w:tcW w:w="12584" w:type="dxa"/>
            <w:shd w:val="clear" w:color="auto" w:fill="auto"/>
          </w:tcPr>
          <w:p w:rsidR="004A56FA" w:rsidRPr="00EB6FDB" w:rsidRDefault="00B33BFA" w:rsidP="0054184F">
            <w:pPr>
              <w:jc w:val="both"/>
              <w:rPr>
                <w:rFonts w:cs="Arial"/>
              </w:rPr>
            </w:pPr>
            <w:r w:rsidRPr="00D54C22">
              <w:rPr>
                <w:rFonts w:cs="Arial"/>
              </w:rPr>
              <w:t>De items rond tewerkstelling werden aangepast waardoor het overzicht duidelijk is</w:t>
            </w:r>
            <w:r w:rsidR="004A56FA">
              <w:rPr>
                <w:rFonts w:cs="Arial"/>
              </w:rPr>
              <w:t>.</w:t>
            </w:r>
            <w:r w:rsidR="00F324A8">
              <w:rPr>
                <w:rFonts w:cs="Arial"/>
              </w:rPr>
              <w:t xml:space="preserve"> </w:t>
            </w:r>
            <w:r w:rsidR="004A56FA">
              <w:rPr>
                <w:rFonts w:cs="Arial"/>
              </w:rPr>
              <w:t xml:space="preserve">De </w:t>
            </w:r>
            <w:r w:rsidR="004A56FA" w:rsidRPr="004A56FA">
              <w:rPr>
                <w:rFonts w:cs="Arial"/>
              </w:rPr>
              <w:t xml:space="preserve">volgende onderdelen zijn opgenomen: VDAB – Werkwinkel, PWA (plaatselijk werkgelegenheidsagentschap), RVA (Rijksdienst voor Arbeidsvoorziening), vakbonden en tips voor specifieke </w:t>
            </w:r>
            <w:r w:rsidR="004A56FA">
              <w:rPr>
                <w:rFonts w:cs="Arial"/>
              </w:rPr>
              <w:t>doelgroepen.</w:t>
            </w:r>
          </w:p>
        </w:tc>
      </w:tr>
    </w:tbl>
    <w:p w:rsidR="006F4344" w:rsidRDefault="006F4344" w:rsidP="006F4344"/>
    <w:tbl>
      <w:tblPr>
        <w:tblStyle w:val="Tabelraster"/>
        <w:tblW w:w="0" w:type="auto"/>
        <w:tblLook w:val="04A0" w:firstRow="1" w:lastRow="0" w:firstColumn="1" w:lastColumn="0" w:noHBand="0" w:noVBand="1"/>
      </w:tblPr>
      <w:tblGrid>
        <w:gridCol w:w="12434"/>
      </w:tblGrid>
      <w:tr w:rsidR="00B33BFA" w:rsidRPr="004D4B04" w:rsidTr="00114A7E">
        <w:tc>
          <w:tcPr>
            <w:tcW w:w="12584" w:type="dxa"/>
            <w:shd w:val="clear" w:color="auto" w:fill="D9D9D9" w:themeFill="background1" w:themeFillShade="D9"/>
          </w:tcPr>
          <w:p w:rsidR="00B33BFA" w:rsidRPr="004D4B04" w:rsidRDefault="00B33BFA" w:rsidP="00A76B6A">
            <w:pPr>
              <w:rPr>
                <w:rFonts w:cs="Arial"/>
              </w:rPr>
            </w:pPr>
            <w:r w:rsidRPr="00D7410B">
              <w:rPr>
                <w:rFonts w:cs="Arial"/>
              </w:rPr>
              <w:lastRenderedPageBreak/>
              <w:t>Overleg en samenwerking met ondernemers in Kalmthout is belangrijk</w:t>
            </w:r>
            <w:r>
              <w:rPr>
                <w:rFonts w:cs="Arial"/>
              </w:rPr>
              <w:t>.</w:t>
            </w:r>
          </w:p>
        </w:tc>
      </w:tr>
      <w:tr w:rsidR="00B33BFA" w:rsidRPr="004D4B04" w:rsidTr="002A402B">
        <w:tc>
          <w:tcPr>
            <w:tcW w:w="12584" w:type="dxa"/>
            <w:shd w:val="clear" w:color="auto" w:fill="auto"/>
          </w:tcPr>
          <w:p w:rsidR="00B33BFA" w:rsidRPr="00D54C22" w:rsidRDefault="00B33BFA" w:rsidP="0054184F">
            <w:pPr>
              <w:jc w:val="both"/>
              <w:rPr>
                <w:rFonts w:cs="Arial"/>
              </w:rPr>
            </w:pPr>
            <w:r w:rsidRPr="00D54C22">
              <w:rPr>
                <w:rFonts w:cs="Arial"/>
              </w:rPr>
              <w:t>De gemeente heeft op regelmatige basis overleg met de ondernemers via de gemeentelijke ondernemersraad (GOR).</w:t>
            </w:r>
            <w:r w:rsidR="00F324A8">
              <w:rPr>
                <w:rFonts w:cs="Arial"/>
              </w:rPr>
              <w:t xml:space="preserve"> </w:t>
            </w:r>
            <w:r w:rsidRPr="00D54C22">
              <w:rPr>
                <w:rFonts w:cs="Arial"/>
              </w:rPr>
              <w:t>In het kader van de intergemeentelijke jobbeurs wordt samengewerkt met de gemeenten Essen, Kalmthout en Wuustwezel.</w:t>
            </w:r>
          </w:p>
          <w:p w:rsidR="008A1049" w:rsidRPr="004D4B04" w:rsidRDefault="00C27036" w:rsidP="0054184F">
            <w:pPr>
              <w:jc w:val="both"/>
              <w:rPr>
                <w:rFonts w:cs="Arial"/>
              </w:rPr>
            </w:pPr>
            <w:r>
              <w:rPr>
                <w:rFonts w:cs="Arial"/>
              </w:rPr>
              <w:t>De gemeente werkt via een project van de Provincie Antwerpen samen met een</w:t>
            </w:r>
            <w:r w:rsidR="00A52911">
              <w:rPr>
                <w:rFonts w:cs="Arial"/>
              </w:rPr>
              <w:t xml:space="preserve"> detailhandelscoach</w:t>
            </w:r>
            <w:r>
              <w:rPr>
                <w:rFonts w:cs="Arial"/>
              </w:rPr>
              <w:t>.</w:t>
            </w:r>
            <w:r w:rsidR="00F324A8">
              <w:rPr>
                <w:rFonts w:cs="Arial"/>
              </w:rPr>
              <w:t xml:space="preserve"> </w:t>
            </w:r>
            <w:r>
              <w:rPr>
                <w:rFonts w:cs="Arial"/>
              </w:rPr>
              <w:t>Deze maakt een detailhandelsbeleid en actieplan voor Kalmthout op.</w:t>
            </w:r>
            <w:r w:rsidR="00F324A8">
              <w:rPr>
                <w:rFonts w:cs="Arial"/>
              </w:rPr>
              <w:t xml:space="preserve"> </w:t>
            </w:r>
            <w:r w:rsidR="00A52911">
              <w:rPr>
                <w:rFonts w:cs="Arial"/>
              </w:rPr>
              <w:t>Er werd</w:t>
            </w:r>
            <w:r>
              <w:rPr>
                <w:rFonts w:cs="Arial"/>
              </w:rPr>
              <w:t xml:space="preserve"> voor de opmaak van het plan</w:t>
            </w:r>
            <w:r w:rsidR="00A52911">
              <w:rPr>
                <w:rFonts w:cs="Arial"/>
              </w:rPr>
              <w:t xml:space="preserve"> </w:t>
            </w:r>
            <w:r>
              <w:rPr>
                <w:rFonts w:cs="Arial"/>
              </w:rPr>
              <w:t>o</w:t>
            </w:r>
            <w:r w:rsidR="00A52911">
              <w:rPr>
                <w:rFonts w:cs="Arial"/>
              </w:rPr>
              <w:t>verleg gepleegd met de Kalmthoutse handelaars.</w:t>
            </w:r>
          </w:p>
        </w:tc>
      </w:tr>
    </w:tbl>
    <w:p w:rsidR="00D00AFB" w:rsidRDefault="00D00AFB" w:rsidP="00D00AFB">
      <w:pPr>
        <w:ind w:left="360" w:hanging="357"/>
      </w:pPr>
    </w:p>
    <w:tbl>
      <w:tblPr>
        <w:tblStyle w:val="Tabelraster"/>
        <w:tblW w:w="0" w:type="auto"/>
        <w:tblLook w:val="04A0" w:firstRow="1" w:lastRow="0" w:firstColumn="1" w:lastColumn="0" w:noHBand="0" w:noVBand="1"/>
      </w:tblPr>
      <w:tblGrid>
        <w:gridCol w:w="12434"/>
      </w:tblGrid>
      <w:tr w:rsidR="00B33BFA" w:rsidRPr="004D4B04" w:rsidTr="00114A7E">
        <w:tc>
          <w:tcPr>
            <w:tcW w:w="12584" w:type="dxa"/>
            <w:shd w:val="clear" w:color="auto" w:fill="D9D9D9" w:themeFill="background1" w:themeFillShade="D9"/>
          </w:tcPr>
          <w:p w:rsidR="00B33BFA" w:rsidRPr="004D4B04" w:rsidRDefault="00B33BFA" w:rsidP="00EB6FDB">
            <w:pPr>
              <w:rPr>
                <w:rFonts w:cs="Arial"/>
              </w:rPr>
            </w:pPr>
            <w:r w:rsidRPr="00D7410B">
              <w:rPr>
                <w:rFonts w:cs="Arial"/>
              </w:rPr>
              <w:t>Zorgen voor voldoende en kwalitatieve vervoersmogelijkheden voor zij die geen gebruik kunnen maken van een wagen.</w:t>
            </w:r>
          </w:p>
        </w:tc>
      </w:tr>
      <w:tr w:rsidR="00B33BFA" w:rsidRPr="004D4B04" w:rsidTr="002A402B">
        <w:tc>
          <w:tcPr>
            <w:tcW w:w="12584" w:type="dxa"/>
            <w:shd w:val="clear" w:color="auto" w:fill="auto"/>
          </w:tcPr>
          <w:p w:rsidR="00B33BFA" w:rsidRPr="00D54C22" w:rsidRDefault="00B33BFA" w:rsidP="0054184F">
            <w:pPr>
              <w:jc w:val="both"/>
              <w:rPr>
                <w:rFonts w:cs="Arial"/>
              </w:rPr>
            </w:pPr>
            <w:r w:rsidRPr="00D54C22">
              <w:rPr>
                <w:rFonts w:cs="Arial"/>
              </w:rPr>
              <w:t xml:space="preserve">Naar aanleiding van het afschaffen van de belbus wordt de mobiliteit in Kalmthout, Brasschaat, Wuustwezel en Brecht in samenwerking met studiebureau </w:t>
            </w:r>
            <w:proofErr w:type="spellStart"/>
            <w:r w:rsidRPr="00D54C22">
              <w:rPr>
                <w:rFonts w:cs="Arial"/>
              </w:rPr>
              <w:t>Timenco</w:t>
            </w:r>
            <w:proofErr w:type="spellEnd"/>
            <w:r w:rsidRPr="00D54C22">
              <w:rPr>
                <w:rFonts w:cs="Arial"/>
              </w:rPr>
              <w:t xml:space="preserve"> bekeken. Het doel is om een passend mobiliteitsaanbod te </w:t>
            </w:r>
            <w:proofErr w:type="spellStart"/>
            <w:r w:rsidRPr="00D54C22">
              <w:rPr>
                <w:rFonts w:cs="Arial"/>
              </w:rPr>
              <w:t>creeëren</w:t>
            </w:r>
            <w:proofErr w:type="spellEnd"/>
            <w:r w:rsidRPr="00D54C22">
              <w:rPr>
                <w:rFonts w:cs="Arial"/>
              </w:rPr>
              <w:t xml:space="preserve"> waardoor (ook minder mobiele) inwoners tot op hun bestemming geraken.</w:t>
            </w:r>
          </w:p>
          <w:p w:rsidR="00B33BFA" w:rsidRPr="004D4B04" w:rsidRDefault="00B33BFA" w:rsidP="0054184F">
            <w:pPr>
              <w:jc w:val="both"/>
              <w:rPr>
                <w:rFonts w:cs="Arial"/>
              </w:rPr>
            </w:pPr>
            <w:r w:rsidRPr="00D54C22">
              <w:rPr>
                <w:rFonts w:cs="Arial"/>
              </w:rPr>
              <w:t>Het tewerkstellingsforum volgt de evolutie mee op.</w:t>
            </w:r>
          </w:p>
        </w:tc>
      </w:tr>
    </w:tbl>
    <w:p w:rsidR="0012409D" w:rsidRDefault="0012409D" w:rsidP="00D00AFB">
      <w:pPr>
        <w:ind w:left="360" w:hanging="357"/>
      </w:pPr>
    </w:p>
    <w:tbl>
      <w:tblPr>
        <w:tblStyle w:val="Tabelraster3"/>
        <w:tblW w:w="0" w:type="auto"/>
        <w:tblLook w:val="04A0" w:firstRow="1" w:lastRow="0" w:firstColumn="1" w:lastColumn="0" w:noHBand="0" w:noVBand="1"/>
      </w:tblPr>
      <w:tblGrid>
        <w:gridCol w:w="12434"/>
      </w:tblGrid>
      <w:tr w:rsidR="0012409D" w:rsidRPr="00EB6FDB" w:rsidTr="002A402B">
        <w:tc>
          <w:tcPr>
            <w:tcW w:w="12584" w:type="dxa"/>
            <w:shd w:val="clear" w:color="auto" w:fill="D9D9D9" w:themeFill="background1" w:themeFillShade="D9"/>
          </w:tcPr>
          <w:p w:rsidR="0012409D" w:rsidRPr="00AD59DD" w:rsidRDefault="0012409D" w:rsidP="002A402B">
            <w:pPr>
              <w:rPr>
                <w:rFonts w:cs="Arial"/>
              </w:rPr>
            </w:pPr>
            <w:r w:rsidRPr="00AD59DD">
              <w:rPr>
                <w:rFonts w:cs="Arial"/>
              </w:rPr>
              <w:t>Nagaan of mogelijkheden rond werk via gemeentelijke communicatiekanalen bekendgemaakt kunnen worden.</w:t>
            </w:r>
          </w:p>
        </w:tc>
      </w:tr>
      <w:tr w:rsidR="0012409D" w:rsidRPr="00EB6FDB" w:rsidTr="002A402B">
        <w:tc>
          <w:tcPr>
            <w:tcW w:w="12584" w:type="dxa"/>
            <w:shd w:val="clear" w:color="auto" w:fill="auto"/>
          </w:tcPr>
          <w:p w:rsidR="0012409D" w:rsidRPr="00AD59DD" w:rsidRDefault="009E7C02" w:rsidP="0054184F">
            <w:pPr>
              <w:jc w:val="both"/>
              <w:rPr>
                <w:rFonts w:cs="Arial"/>
                <w:color w:val="FF0000"/>
              </w:rPr>
            </w:pPr>
            <w:r w:rsidRPr="009E7C02">
              <w:rPr>
                <w:rFonts w:cs="Arial"/>
                <w:color w:val="000000" w:themeColor="text1"/>
              </w:rPr>
              <w:t xml:space="preserve">De vacatures van gemeente en OCMW Kalmthout worden via de </w:t>
            </w:r>
            <w:proofErr w:type="spellStart"/>
            <w:r w:rsidRPr="009E7C02">
              <w:rPr>
                <w:rFonts w:cs="Arial"/>
                <w:color w:val="000000" w:themeColor="text1"/>
              </w:rPr>
              <w:t>gemeentelije</w:t>
            </w:r>
            <w:proofErr w:type="spellEnd"/>
            <w:r w:rsidRPr="009E7C02">
              <w:rPr>
                <w:rFonts w:cs="Arial"/>
                <w:color w:val="000000" w:themeColor="text1"/>
              </w:rPr>
              <w:t xml:space="preserve"> communicatiekanalen bekend gemaakt.</w:t>
            </w:r>
            <w:r w:rsidR="00F324A8">
              <w:rPr>
                <w:rFonts w:cs="Arial"/>
                <w:color w:val="000000" w:themeColor="text1"/>
              </w:rPr>
              <w:t xml:space="preserve"> </w:t>
            </w:r>
            <w:r w:rsidRPr="009E7C02">
              <w:rPr>
                <w:rFonts w:cs="Arial"/>
                <w:color w:val="000000" w:themeColor="text1"/>
              </w:rPr>
              <w:t>Via een link (sociaal infopunt – domein werken – VDAB) kunnen alle vacatures</w:t>
            </w:r>
            <w:r w:rsidR="00F324A8">
              <w:rPr>
                <w:rFonts w:cs="Arial"/>
                <w:color w:val="000000" w:themeColor="text1"/>
              </w:rPr>
              <w:t xml:space="preserve"> </w:t>
            </w:r>
            <w:r w:rsidRPr="009E7C02">
              <w:rPr>
                <w:rFonts w:cs="Arial"/>
                <w:color w:val="000000" w:themeColor="text1"/>
              </w:rPr>
              <w:t>op de VDAB-site bekeken worden.</w:t>
            </w:r>
          </w:p>
        </w:tc>
      </w:tr>
    </w:tbl>
    <w:p w:rsidR="0012409D" w:rsidRDefault="0012409D" w:rsidP="00D00AFB">
      <w:pPr>
        <w:ind w:left="360" w:hanging="357"/>
      </w:pPr>
    </w:p>
    <w:p w:rsidR="0054184F" w:rsidRDefault="0054184F" w:rsidP="00D00AFB">
      <w:pPr>
        <w:ind w:left="360" w:hanging="357"/>
      </w:pPr>
    </w:p>
    <w:p w:rsidR="009E7C02" w:rsidRDefault="009E7C02" w:rsidP="00D00AFB">
      <w:pPr>
        <w:ind w:left="360" w:hanging="357"/>
      </w:pPr>
    </w:p>
    <w:p w:rsidR="00D00AFB" w:rsidRPr="006B1033" w:rsidRDefault="00933974" w:rsidP="00D00AFB">
      <w:pPr>
        <w:pBdr>
          <w:top w:val="single" w:sz="4" w:space="1" w:color="auto"/>
          <w:left w:val="single" w:sz="4" w:space="4" w:color="auto"/>
          <w:bottom w:val="single" w:sz="4" w:space="1" w:color="auto"/>
          <w:right w:val="single" w:sz="4" w:space="4" w:color="auto"/>
        </w:pBdr>
        <w:shd w:val="clear" w:color="auto" w:fill="FFC000"/>
        <w:ind w:left="360" w:hanging="357"/>
        <w:jc w:val="center"/>
        <w:rPr>
          <w:b/>
          <w:sz w:val="36"/>
          <w:szCs w:val="36"/>
        </w:rPr>
      </w:pPr>
      <w:r>
        <w:rPr>
          <w:b/>
          <w:sz w:val="36"/>
          <w:szCs w:val="36"/>
        </w:rPr>
        <w:lastRenderedPageBreak/>
        <w:t>Nog niet gerealiseerd maar wel</w:t>
      </w:r>
      <w:r w:rsidR="00D00AFB">
        <w:rPr>
          <w:b/>
          <w:sz w:val="36"/>
          <w:szCs w:val="36"/>
        </w:rPr>
        <w:t xml:space="preserve"> prioriteit</w:t>
      </w:r>
    </w:p>
    <w:p w:rsidR="00D00AFB" w:rsidRDefault="00D00AFB" w:rsidP="00D00AFB">
      <w:pPr>
        <w:ind w:left="360" w:hanging="357"/>
      </w:pPr>
    </w:p>
    <w:tbl>
      <w:tblPr>
        <w:tblStyle w:val="Tabelraster"/>
        <w:tblW w:w="0" w:type="auto"/>
        <w:tblLook w:val="04A0" w:firstRow="1" w:lastRow="0" w:firstColumn="1" w:lastColumn="0" w:noHBand="0" w:noVBand="1"/>
      </w:tblPr>
      <w:tblGrid>
        <w:gridCol w:w="12434"/>
      </w:tblGrid>
      <w:tr w:rsidR="00B33BFA" w:rsidRPr="004D4B04" w:rsidTr="00114A7E">
        <w:tc>
          <w:tcPr>
            <w:tcW w:w="12584" w:type="dxa"/>
            <w:shd w:val="clear" w:color="auto" w:fill="D9D9D9" w:themeFill="background1" w:themeFillShade="D9"/>
          </w:tcPr>
          <w:p w:rsidR="00B33BFA" w:rsidRPr="004D4B04" w:rsidRDefault="00B33BFA" w:rsidP="00EB6FDB">
            <w:pPr>
              <w:rPr>
                <w:rFonts w:cs="Arial"/>
              </w:rPr>
            </w:pPr>
            <w:r w:rsidRPr="00CD30B0">
              <w:rPr>
                <w:rFonts w:cs="Arial"/>
              </w:rPr>
              <w:t>Nood aan sociale werkplaatsen in de regio.</w:t>
            </w:r>
          </w:p>
        </w:tc>
      </w:tr>
      <w:tr w:rsidR="00B33BFA" w:rsidRPr="004D4B04" w:rsidTr="002A402B">
        <w:tc>
          <w:tcPr>
            <w:tcW w:w="12584" w:type="dxa"/>
            <w:shd w:val="clear" w:color="auto" w:fill="auto"/>
          </w:tcPr>
          <w:p w:rsidR="00B33BFA" w:rsidRPr="00D54C22" w:rsidRDefault="00B33BFA" w:rsidP="0054184F">
            <w:pPr>
              <w:jc w:val="both"/>
              <w:rPr>
                <w:rFonts w:cs="Arial"/>
              </w:rPr>
            </w:pPr>
            <w:r w:rsidRPr="00D54C22">
              <w:rPr>
                <w:rFonts w:cs="Arial"/>
              </w:rPr>
              <w:t>Het maatwerkdecreet dat gepland was om in te gaan op 1 januari 2015 is herroepen waardoor de oude regelgeving van de sociale en beschutte werkplaatsen nog van kracht is.</w:t>
            </w:r>
          </w:p>
          <w:p w:rsidR="00B33BFA" w:rsidRPr="00D54C22" w:rsidRDefault="00B33BFA" w:rsidP="0054184F">
            <w:pPr>
              <w:jc w:val="both"/>
              <w:rPr>
                <w:rFonts w:cs="Arial"/>
              </w:rPr>
            </w:pPr>
            <w:r w:rsidRPr="00D54C22">
              <w:rPr>
                <w:rFonts w:cs="Arial"/>
              </w:rPr>
              <w:t>Er zijn geen extra sociale werkplaatsen bijgekomen in de omgeving van Kalmthout.</w:t>
            </w:r>
            <w:r w:rsidR="00F324A8">
              <w:rPr>
                <w:rFonts w:cs="Arial"/>
              </w:rPr>
              <w:t xml:space="preserve"> </w:t>
            </w:r>
            <w:r w:rsidRPr="00D54C22">
              <w:rPr>
                <w:rFonts w:cs="Arial"/>
              </w:rPr>
              <w:t>Een nieuwe regelgeving moet worden afgewacht alvorens bijkomende plaatsen kunnen gerealiseerd worden.</w:t>
            </w:r>
          </w:p>
          <w:p w:rsidR="00B33BFA" w:rsidRPr="00D54C22" w:rsidRDefault="00B33BFA" w:rsidP="0054184F">
            <w:pPr>
              <w:jc w:val="both"/>
              <w:rPr>
                <w:rFonts w:cs="Arial"/>
              </w:rPr>
            </w:pPr>
            <w:r w:rsidRPr="00D54C22">
              <w:rPr>
                <w:rFonts w:cs="Arial"/>
              </w:rPr>
              <w:t>Er is nood aan plaatsen voor vrijwilligerswerk, b.v. voor jongeren met een beperking (21+) die na hun schoolperiode niet in dagcentra terecht kunnen wegens volle bezetting en wachtlijsten.</w:t>
            </w:r>
            <w:r w:rsidR="00F324A8">
              <w:rPr>
                <w:rFonts w:cs="Arial"/>
              </w:rPr>
              <w:t xml:space="preserve"> </w:t>
            </w:r>
            <w:r w:rsidRPr="00D54C22">
              <w:rPr>
                <w:rFonts w:cs="Arial"/>
              </w:rPr>
              <w:t>In de mate van het mogelijke is er uitstroom naar voormalige beschutte werkplaatsen.</w:t>
            </w:r>
          </w:p>
          <w:p w:rsidR="00B33BFA" w:rsidRPr="004D4B04" w:rsidRDefault="00B33BFA" w:rsidP="0054184F">
            <w:pPr>
              <w:jc w:val="both"/>
              <w:rPr>
                <w:rFonts w:cs="Arial"/>
              </w:rPr>
            </w:pPr>
            <w:r w:rsidRPr="00D54C22">
              <w:rPr>
                <w:rFonts w:cs="Arial"/>
              </w:rPr>
              <w:t>Er zijn wijzigingen op komst in de tewerkstellingsaanpak van werkzoekenden met een arbeidsbeperking.</w:t>
            </w:r>
          </w:p>
        </w:tc>
      </w:tr>
    </w:tbl>
    <w:p w:rsidR="00997198" w:rsidRDefault="00997198" w:rsidP="00297C9B"/>
    <w:tbl>
      <w:tblPr>
        <w:tblStyle w:val="Tabelraster"/>
        <w:tblW w:w="0" w:type="auto"/>
        <w:tblLook w:val="04A0" w:firstRow="1" w:lastRow="0" w:firstColumn="1" w:lastColumn="0" w:noHBand="0" w:noVBand="1"/>
      </w:tblPr>
      <w:tblGrid>
        <w:gridCol w:w="12434"/>
      </w:tblGrid>
      <w:tr w:rsidR="00B33BFA" w:rsidRPr="004D4B04" w:rsidTr="00114A7E">
        <w:tc>
          <w:tcPr>
            <w:tcW w:w="12584" w:type="dxa"/>
            <w:shd w:val="clear" w:color="auto" w:fill="D9D9D9" w:themeFill="background1" w:themeFillShade="D9"/>
          </w:tcPr>
          <w:p w:rsidR="00B33BFA" w:rsidRPr="004D4B04" w:rsidRDefault="00B33BFA" w:rsidP="00EB6FDB">
            <w:pPr>
              <w:rPr>
                <w:rFonts w:cs="Arial"/>
              </w:rPr>
            </w:pPr>
            <w:r w:rsidRPr="00CD30B0">
              <w:rPr>
                <w:rFonts w:cs="Arial"/>
              </w:rPr>
              <w:t>Meer aandacht voor mobiliteit (busvervoer via De Lijn, via gemeente/OCMW) voor minder mobiele personen, systeem auto’s delen (elektrische wagens opportuniteit?), elektrische fietsen/scooters voor kwetsbare mensen die in werktraject stappen, …).</w:t>
            </w:r>
          </w:p>
        </w:tc>
      </w:tr>
      <w:tr w:rsidR="00B33BFA" w:rsidRPr="004D4B04" w:rsidTr="002A402B">
        <w:tc>
          <w:tcPr>
            <w:tcW w:w="12584" w:type="dxa"/>
            <w:shd w:val="clear" w:color="auto" w:fill="auto"/>
          </w:tcPr>
          <w:p w:rsidR="00B33BFA" w:rsidRPr="00D54C22" w:rsidRDefault="00B33BFA" w:rsidP="0054184F">
            <w:pPr>
              <w:jc w:val="both"/>
              <w:rPr>
                <w:rFonts w:cs="Arial"/>
              </w:rPr>
            </w:pPr>
            <w:r w:rsidRPr="00D54C22">
              <w:rPr>
                <w:rFonts w:cs="Arial"/>
              </w:rPr>
              <w:t xml:space="preserve">Naar aanleiding van het afschaffen van de belbus wordt de mobiliteit in Kalmthout, Brasschaat, Wuustwezel en Brecht in samenwerking met studiebureau </w:t>
            </w:r>
            <w:proofErr w:type="spellStart"/>
            <w:r w:rsidRPr="00D54C22">
              <w:rPr>
                <w:rFonts w:cs="Arial"/>
              </w:rPr>
              <w:t>Timenco</w:t>
            </w:r>
            <w:proofErr w:type="spellEnd"/>
            <w:r w:rsidRPr="00D54C22">
              <w:rPr>
                <w:rFonts w:cs="Arial"/>
              </w:rPr>
              <w:t xml:space="preserve"> bekeken. Het doel is om een passend mobiliteitsaanbod te </w:t>
            </w:r>
            <w:proofErr w:type="spellStart"/>
            <w:r w:rsidRPr="00D54C22">
              <w:rPr>
                <w:rFonts w:cs="Arial"/>
              </w:rPr>
              <w:t>creeëren</w:t>
            </w:r>
            <w:proofErr w:type="spellEnd"/>
            <w:r w:rsidRPr="00D54C22">
              <w:rPr>
                <w:rFonts w:cs="Arial"/>
              </w:rPr>
              <w:t xml:space="preserve"> waardoor (ook minder mobiele) inwoners tot op hun bestemming geraken.</w:t>
            </w:r>
            <w:r w:rsidR="00F324A8">
              <w:rPr>
                <w:rFonts w:cs="Arial"/>
              </w:rPr>
              <w:t xml:space="preserve"> </w:t>
            </w:r>
            <w:r w:rsidRPr="00D54C22">
              <w:rPr>
                <w:rFonts w:cs="Arial"/>
              </w:rPr>
              <w:t>Alle mogelijkheden worden door het studiebureau in kaart gebracht.</w:t>
            </w:r>
          </w:p>
          <w:p w:rsidR="00B33BFA" w:rsidRPr="004D4B04" w:rsidRDefault="00B33BFA" w:rsidP="0054184F">
            <w:pPr>
              <w:jc w:val="both"/>
              <w:rPr>
                <w:rFonts w:cs="Arial"/>
              </w:rPr>
            </w:pPr>
            <w:r w:rsidRPr="00D54C22">
              <w:rPr>
                <w:rFonts w:cs="Arial"/>
              </w:rPr>
              <w:t>Het tewerkstellingsforum volgt de evolutie mee op.</w:t>
            </w:r>
          </w:p>
        </w:tc>
      </w:tr>
    </w:tbl>
    <w:p w:rsidR="00997198" w:rsidRDefault="00997198" w:rsidP="00D00AFB">
      <w:pPr>
        <w:ind w:left="360" w:hanging="357"/>
      </w:pPr>
    </w:p>
    <w:tbl>
      <w:tblPr>
        <w:tblStyle w:val="Tabelraster"/>
        <w:tblW w:w="0" w:type="auto"/>
        <w:tblLook w:val="04A0" w:firstRow="1" w:lastRow="0" w:firstColumn="1" w:lastColumn="0" w:noHBand="0" w:noVBand="1"/>
      </w:tblPr>
      <w:tblGrid>
        <w:gridCol w:w="12434"/>
      </w:tblGrid>
      <w:tr w:rsidR="00B33BFA" w:rsidRPr="004D4B04" w:rsidTr="00114A7E">
        <w:tc>
          <w:tcPr>
            <w:tcW w:w="12584" w:type="dxa"/>
            <w:shd w:val="clear" w:color="auto" w:fill="D9D9D9" w:themeFill="background1" w:themeFillShade="D9"/>
          </w:tcPr>
          <w:p w:rsidR="00B33BFA" w:rsidRPr="004D4B04" w:rsidRDefault="00B33BFA" w:rsidP="00A76B6A">
            <w:pPr>
              <w:rPr>
                <w:rFonts w:cs="Arial"/>
              </w:rPr>
            </w:pPr>
            <w:r w:rsidRPr="00A04764">
              <w:rPr>
                <w:rFonts w:cs="Arial"/>
              </w:rPr>
              <w:lastRenderedPageBreak/>
              <w:t>Centrale ligging van de werkwinkel is goed.</w:t>
            </w:r>
          </w:p>
        </w:tc>
      </w:tr>
      <w:tr w:rsidR="00B33BFA" w:rsidRPr="004D4B04" w:rsidTr="002A402B">
        <w:tc>
          <w:tcPr>
            <w:tcW w:w="12584" w:type="dxa"/>
            <w:shd w:val="clear" w:color="auto" w:fill="auto"/>
          </w:tcPr>
          <w:p w:rsidR="00B33BFA" w:rsidRPr="004D4B04" w:rsidRDefault="00B33BFA" w:rsidP="0054184F">
            <w:pPr>
              <w:jc w:val="both"/>
              <w:rPr>
                <w:rFonts w:cs="Arial"/>
              </w:rPr>
            </w:pPr>
            <w:r w:rsidRPr="00D54C22">
              <w:rPr>
                <w:rFonts w:cs="Arial"/>
              </w:rPr>
              <w:t>De werkwinkel bestaat niet meer.</w:t>
            </w:r>
            <w:r w:rsidR="00F324A8">
              <w:rPr>
                <w:rFonts w:cs="Arial"/>
              </w:rPr>
              <w:t xml:space="preserve"> </w:t>
            </w:r>
            <w:r w:rsidRPr="00D54C22">
              <w:rPr>
                <w:rFonts w:cs="Arial"/>
              </w:rPr>
              <w:t>De PWA is sinds januari 2015 ondergebracht in de oude brandweerkazerne.</w:t>
            </w:r>
            <w:r w:rsidR="00F324A8">
              <w:rPr>
                <w:rFonts w:cs="Arial"/>
              </w:rPr>
              <w:t xml:space="preserve"> </w:t>
            </w:r>
            <w:r w:rsidRPr="00D54C22">
              <w:rPr>
                <w:rFonts w:cs="Arial"/>
              </w:rPr>
              <w:t xml:space="preserve">Voor diensten van de VDAB kunnen </w:t>
            </w:r>
            <w:proofErr w:type="spellStart"/>
            <w:r w:rsidRPr="00D54C22">
              <w:rPr>
                <w:rFonts w:cs="Arial"/>
              </w:rPr>
              <w:t>Kalmthoutenaren</w:t>
            </w:r>
            <w:proofErr w:type="spellEnd"/>
            <w:r w:rsidRPr="00D54C22">
              <w:rPr>
                <w:rFonts w:cs="Arial"/>
              </w:rPr>
              <w:t xml:space="preserve"> terecht in Kapellen of Brecht.</w:t>
            </w:r>
            <w:r w:rsidR="00F324A8">
              <w:rPr>
                <w:rFonts w:cs="Arial"/>
              </w:rPr>
              <w:t xml:space="preserve"> </w:t>
            </w:r>
            <w:r w:rsidRPr="00D54C22">
              <w:rPr>
                <w:rFonts w:cs="Arial"/>
              </w:rPr>
              <w:t>Er wordt vanuit de Vlaamse overheid bekeken hoe de dienstverlening van de PWA in de toekomst georganiseerd zal worden.</w:t>
            </w:r>
            <w:r w:rsidR="00F324A8">
              <w:rPr>
                <w:rFonts w:cs="Arial"/>
              </w:rPr>
              <w:t xml:space="preserve"> </w:t>
            </w:r>
            <w:r w:rsidRPr="00D54C22">
              <w:rPr>
                <w:rFonts w:cs="Arial"/>
              </w:rPr>
              <w:t>De Vlaamse overheid wil wijkwerk als alternatief invoeren voor de PWA.</w:t>
            </w:r>
            <w:r w:rsidR="00F324A8">
              <w:rPr>
                <w:rFonts w:cs="Arial"/>
              </w:rPr>
              <w:t xml:space="preserve"> </w:t>
            </w:r>
            <w:r w:rsidRPr="00D54C22">
              <w:rPr>
                <w:rFonts w:cs="Arial"/>
              </w:rPr>
              <w:t>Men werkt aan een voorontwerp van het decreet.</w:t>
            </w:r>
          </w:p>
        </w:tc>
      </w:tr>
    </w:tbl>
    <w:p w:rsidR="00997198" w:rsidRDefault="00997198" w:rsidP="00D00AFB">
      <w:pPr>
        <w:ind w:left="360" w:hanging="357"/>
      </w:pPr>
    </w:p>
    <w:tbl>
      <w:tblPr>
        <w:tblStyle w:val="Tabelraster3"/>
        <w:tblW w:w="0" w:type="auto"/>
        <w:tblLook w:val="04A0" w:firstRow="1" w:lastRow="0" w:firstColumn="1" w:lastColumn="0" w:noHBand="0" w:noVBand="1"/>
      </w:tblPr>
      <w:tblGrid>
        <w:gridCol w:w="12434"/>
      </w:tblGrid>
      <w:tr w:rsidR="00B65B05" w:rsidRPr="00EB6FDB" w:rsidTr="002A402B">
        <w:tc>
          <w:tcPr>
            <w:tcW w:w="12584" w:type="dxa"/>
            <w:shd w:val="clear" w:color="auto" w:fill="D9D9D9" w:themeFill="background1" w:themeFillShade="D9"/>
          </w:tcPr>
          <w:p w:rsidR="00B65B05" w:rsidRPr="00EB6FDB" w:rsidRDefault="00B65B05" w:rsidP="002A402B">
            <w:pPr>
              <w:rPr>
                <w:rFonts w:cs="Arial"/>
              </w:rPr>
            </w:pPr>
            <w:r w:rsidRPr="008B6118">
              <w:rPr>
                <w:rFonts w:cs="Arial"/>
              </w:rPr>
              <w:t xml:space="preserve">Nood aan informatiemomenten rond werk; koppelen van kortdurende infomomenten aan andere activiteiten (koffietafels, </w:t>
            </w:r>
            <w:r w:rsidR="00A55693">
              <w:rPr>
                <w:rFonts w:cs="Arial"/>
              </w:rPr>
              <w:t>Welzijnsschakels, wijkwerking).</w:t>
            </w:r>
          </w:p>
        </w:tc>
      </w:tr>
      <w:tr w:rsidR="00B65B05" w:rsidRPr="00EB6FDB" w:rsidTr="002A402B">
        <w:tc>
          <w:tcPr>
            <w:tcW w:w="12584" w:type="dxa"/>
            <w:shd w:val="clear" w:color="auto" w:fill="auto"/>
          </w:tcPr>
          <w:p w:rsidR="00B65B05" w:rsidRPr="00EB6FDB" w:rsidRDefault="00B65B05" w:rsidP="0054184F">
            <w:pPr>
              <w:jc w:val="both"/>
              <w:rPr>
                <w:rFonts w:cs="Arial"/>
              </w:rPr>
            </w:pPr>
            <w:r w:rsidRPr="00D54C22">
              <w:rPr>
                <w:rFonts w:cs="Arial"/>
              </w:rPr>
              <w:t>Informatiemomenten rond werk werden tot op heden niet gekoppeld aan kortdurende infomomenten bij activiteiten.</w:t>
            </w:r>
          </w:p>
        </w:tc>
      </w:tr>
    </w:tbl>
    <w:p w:rsidR="0000702F" w:rsidRDefault="0000702F" w:rsidP="004C7A6C"/>
    <w:tbl>
      <w:tblPr>
        <w:tblStyle w:val="Tabelraster3"/>
        <w:tblW w:w="0" w:type="auto"/>
        <w:tblLook w:val="04A0" w:firstRow="1" w:lastRow="0" w:firstColumn="1" w:lastColumn="0" w:noHBand="0" w:noVBand="1"/>
      </w:tblPr>
      <w:tblGrid>
        <w:gridCol w:w="12434"/>
      </w:tblGrid>
      <w:tr w:rsidR="00B33BFA" w:rsidRPr="00EB6FDB" w:rsidTr="00114A7E">
        <w:tc>
          <w:tcPr>
            <w:tcW w:w="12584" w:type="dxa"/>
            <w:shd w:val="clear" w:color="auto" w:fill="D9D9D9" w:themeFill="background1" w:themeFillShade="D9"/>
          </w:tcPr>
          <w:p w:rsidR="00B33BFA" w:rsidRPr="00EB6FDB" w:rsidRDefault="00B33BFA" w:rsidP="00A76B6A">
            <w:pPr>
              <w:rPr>
                <w:rFonts w:cs="Arial"/>
              </w:rPr>
            </w:pPr>
            <w:r w:rsidRPr="00906658">
              <w:rPr>
                <w:rFonts w:cs="Arial"/>
              </w:rPr>
              <w:t xml:space="preserve">Lokaal bestuur zou mogelijkheid kunnen bieden tot ‘begeleid werken’ binnen de gemeente, een combinatie tussen opleiding, werk en trajectbegeleiding. </w:t>
            </w:r>
          </w:p>
        </w:tc>
      </w:tr>
      <w:tr w:rsidR="00B33BFA" w:rsidRPr="00A22E28" w:rsidTr="002A402B">
        <w:tc>
          <w:tcPr>
            <w:tcW w:w="12584" w:type="dxa"/>
            <w:shd w:val="clear" w:color="auto" w:fill="auto"/>
          </w:tcPr>
          <w:p w:rsidR="00921C83" w:rsidRPr="00A22E28" w:rsidRDefault="00921C83" w:rsidP="004C7A6C">
            <w:pPr>
              <w:rPr>
                <w:rFonts w:cs="Arial"/>
              </w:rPr>
            </w:pPr>
            <w:r w:rsidRPr="00A22E28">
              <w:rPr>
                <w:rFonts w:cs="Arial"/>
              </w:rPr>
              <w:t>Binnen gemeente en OCMW zijn er momenteel geen medewerker</w:t>
            </w:r>
            <w:r w:rsidR="00A22E28">
              <w:rPr>
                <w:rFonts w:cs="Arial"/>
              </w:rPr>
              <w:t>s</w:t>
            </w:r>
            <w:r w:rsidRPr="00A22E28">
              <w:rPr>
                <w:rFonts w:cs="Arial"/>
              </w:rPr>
              <w:t xml:space="preserve"> die ‘begeleid werken’.</w:t>
            </w:r>
            <w:r w:rsidR="00A22E28">
              <w:rPr>
                <w:rFonts w:cs="Arial"/>
              </w:rPr>
              <w:t xml:space="preserve"> </w:t>
            </w:r>
          </w:p>
        </w:tc>
      </w:tr>
    </w:tbl>
    <w:p w:rsidR="00997198" w:rsidRPr="00A22E28" w:rsidRDefault="00997198" w:rsidP="00D00AFB">
      <w:pPr>
        <w:ind w:left="360" w:hanging="357"/>
      </w:pPr>
    </w:p>
    <w:tbl>
      <w:tblPr>
        <w:tblStyle w:val="Tabelraster3"/>
        <w:tblW w:w="0" w:type="auto"/>
        <w:tblLook w:val="04A0" w:firstRow="1" w:lastRow="0" w:firstColumn="1" w:lastColumn="0" w:noHBand="0" w:noVBand="1"/>
      </w:tblPr>
      <w:tblGrid>
        <w:gridCol w:w="12434"/>
      </w:tblGrid>
      <w:tr w:rsidR="00DC7E05" w:rsidRPr="00EB6FDB" w:rsidTr="002A402B">
        <w:tc>
          <w:tcPr>
            <w:tcW w:w="12584" w:type="dxa"/>
            <w:shd w:val="clear" w:color="auto" w:fill="D9D9D9" w:themeFill="background1" w:themeFillShade="D9"/>
          </w:tcPr>
          <w:p w:rsidR="00DC7E05" w:rsidRPr="00EB6FDB" w:rsidRDefault="00DC7E05" w:rsidP="002A402B">
            <w:pPr>
              <w:rPr>
                <w:rFonts w:cs="Arial"/>
              </w:rPr>
            </w:pPr>
            <w:r w:rsidRPr="008B6118">
              <w:rPr>
                <w:rFonts w:cs="Arial"/>
              </w:rPr>
              <w:t>Jongerenadviseurs van JACpunt: evt. voorlichting geven over mogelijkheden rond werk.</w:t>
            </w:r>
          </w:p>
        </w:tc>
      </w:tr>
      <w:tr w:rsidR="00DC7E05" w:rsidRPr="00EB6FDB" w:rsidTr="002A402B">
        <w:tc>
          <w:tcPr>
            <w:tcW w:w="12584" w:type="dxa"/>
            <w:shd w:val="clear" w:color="auto" w:fill="auto"/>
          </w:tcPr>
          <w:p w:rsidR="00DC7E05" w:rsidRPr="00EB6FDB" w:rsidRDefault="00DC7E05" w:rsidP="0054184F">
            <w:pPr>
              <w:jc w:val="both"/>
              <w:rPr>
                <w:rFonts w:cs="Arial"/>
              </w:rPr>
            </w:pPr>
            <w:r w:rsidRPr="00D54C22">
              <w:rPr>
                <w:rFonts w:cs="Arial"/>
              </w:rPr>
              <w:t>Jeugdadviseurs zijn jongeren die nog in het middelbaar onderwijs zitten (15 tot 17 jaar), vanuit voornamelijk het algemeen of technisch onderwijs.</w:t>
            </w:r>
            <w:r w:rsidR="00F324A8">
              <w:rPr>
                <w:rFonts w:cs="Arial"/>
              </w:rPr>
              <w:t xml:space="preserve"> </w:t>
            </w:r>
            <w:r w:rsidRPr="00D54C22">
              <w:rPr>
                <w:rFonts w:cs="Arial"/>
              </w:rPr>
              <w:t>De jongeren hebben zelf nog geen werkervaring, tenzij ervaring met vakantiewerk.</w:t>
            </w:r>
            <w:r w:rsidR="00F324A8">
              <w:rPr>
                <w:rFonts w:cs="Arial"/>
              </w:rPr>
              <w:t xml:space="preserve"> </w:t>
            </w:r>
            <w:r w:rsidRPr="00D54C22">
              <w:rPr>
                <w:rFonts w:cs="Arial"/>
              </w:rPr>
              <w:t>Gezien de complexiteit rond alles wat met ‘werk’ te maken heeft, wordt voorgesteld om de jeugdadviseurs niet in te schakelen om voorlichting te geven over mogelijkheden rond werk.</w:t>
            </w:r>
            <w:r w:rsidR="00F324A8">
              <w:rPr>
                <w:rFonts w:cs="Arial"/>
              </w:rPr>
              <w:t xml:space="preserve"> </w:t>
            </w:r>
            <w:r w:rsidRPr="00D54C22">
              <w:rPr>
                <w:rFonts w:cs="Arial"/>
              </w:rPr>
              <w:t>Jongeren van het 6</w:t>
            </w:r>
            <w:r w:rsidRPr="00D54C22">
              <w:rPr>
                <w:rFonts w:cs="Arial"/>
                <w:vertAlign w:val="superscript"/>
              </w:rPr>
              <w:t>de</w:t>
            </w:r>
            <w:r w:rsidRPr="00D54C22">
              <w:rPr>
                <w:rFonts w:cs="Arial"/>
              </w:rPr>
              <w:t xml:space="preserve"> middelbaar worden jaarlijks uitgenodigd om naar de transitdagen en de regionale jobbeurs te komen, waar ze meer informatie over ‘werk’ kunnen vinden. </w:t>
            </w:r>
          </w:p>
        </w:tc>
      </w:tr>
    </w:tbl>
    <w:p w:rsidR="00D00AFB" w:rsidRDefault="00D00AFB" w:rsidP="00021664"/>
    <w:p w:rsidR="00D00AFB" w:rsidRPr="006B1033" w:rsidRDefault="00933974" w:rsidP="00D00AFB">
      <w:pPr>
        <w:pBdr>
          <w:top w:val="single" w:sz="4" w:space="1" w:color="auto"/>
          <w:left w:val="single" w:sz="4" w:space="4" w:color="auto"/>
          <w:bottom w:val="single" w:sz="4" w:space="1" w:color="auto"/>
          <w:right w:val="single" w:sz="4" w:space="4" w:color="auto"/>
        </w:pBdr>
        <w:shd w:val="clear" w:color="auto" w:fill="FF0000"/>
        <w:ind w:left="360" w:hanging="357"/>
        <w:jc w:val="center"/>
        <w:rPr>
          <w:b/>
          <w:sz w:val="36"/>
          <w:szCs w:val="36"/>
        </w:rPr>
      </w:pPr>
      <w:r>
        <w:rPr>
          <w:b/>
          <w:sz w:val="36"/>
          <w:szCs w:val="36"/>
        </w:rPr>
        <w:lastRenderedPageBreak/>
        <w:t>Nog niet gerealiseerd en</w:t>
      </w:r>
      <w:r w:rsidR="00D00AFB">
        <w:rPr>
          <w:b/>
          <w:sz w:val="36"/>
          <w:szCs w:val="36"/>
        </w:rPr>
        <w:t xml:space="preserve"> geen prioriteit</w:t>
      </w:r>
    </w:p>
    <w:p w:rsidR="00997198" w:rsidRDefault="00997198" w:rsidP="00DE18E1"/>
    <w:tbl>
      <w:tblPr>
        <w:tblStyle w:val="Tabelraster"/>
        <w:tblW w:w="0" w:type="auto"/>
        <w:tblLook w:val="04A0" w:firstRow="1" w:lastRow="0" w:firstColumn="1" w:lastColumn="0" w:noHBand="0" w:noVBand="1"/>
      </w:tblPr>
      <w:tblGrid>
        <w:gridCol w:w="12434"/>
      </w:tblGrid>
      <w:tr w:rsidR="00B33BFA" w:rsidRPr="004D4B04" w:rsidTr="00114A7E">
        <w:tc>
          <w:tcPr>
            <w:tcW w:w="12584" w:type="dxa"/>
            <w:shd w:val="clear" w:color="auto" w:fill="D9D9D9" w:themeFill="background1" w:themeFillShade="D9"/>
          </w:tcPr>
          <w:p w:rsidR="00B33BFA" w:rsidRPr="00DE18E1" w:rsidRDefault="00B33BFA" w:rsidP="00DE18E1">
            <w:pPr>
              <w:rPr>
                <w:rFonts w:cs="Arial"/>
              </w:rPr>
            </w:pPr>
            <w:r w:rsidRPr="00DE18E1">
              <w:rPr>
                <w:rFonts w:cs="Arial"/>
              </w:rPr>
              <w:t>Bouwsector mist een praktische bouwopleiding in de regio.</w:t>
            </w:r>
            <w:r w:rsidR="00F324A8">
              <w:rPr>
                <w:rFonts w:cs="Arial"/>
              </w:rPr>
              <w:t xml:space="preserve"> </w:t>
            </w:r>
            <w:r w:rsidRPr="00DE18E1">
              <w:rPr>
                <w:rFonts w:cs="Arial"/>
              </w:rPr>
              <w:t>De huidige bouwopleiding richt zich vnl. op het opleiden van administratief medewerkers, werfleiders,…Er is enkel een geschikte opleiding in Hoogstraten (weinig studenten regio Antwerpen-Noord).</w:t>
            </w:r>
          </w:p>
        </w:tc>
      </w:tr>
      <w:tr w:rsidR="00B33BFA" w:rsidRPr="004D4B04" w:rsidTr="002A402B">
        <w:tc>
          <w:tcPr>
            <w:tcW w:w="12584" w:type="dxa"/>
            <w:shd w:val="clear" w:color="auto" w:fill="auto"/>
          </w:tcPr>
          <w:p w:rsidR="00DE18E1" w:rsidRPr="00DE18E1" w:rsidRDefault="00DE18E1" w:rsidP="0054184F">
            <w:pPr>
              <w:jc w:val="both"/>
              <w:rPr>
                <w:rFonts w:cs="Arial"/>
                <w:color w:val="00B050"/>
              </w:rPr>
            </w:pPr>
            <w:r w:rsidRPr="00A44B15">
              <w:rPr>
                <w:rFonts w:cs="Arial"/>
                <w:color w:val="000000" w:themeColor="text1"/>
              </w:rPr>
              <w:t xml:space="preserve">In Kalmthout werd het </w:t>
            </w:r>
            <w:proofErr w:type="spellStart"/>
            <w:r w:rsidRPr="00A44B15">
              <w:rPr>
                <w:rFonts w:cs="Arial"/>
                <w:color w:val="000000" w:themeColor="text1"/>
              </w:rPr>
              <w:t>studie-aanbod</w:t>
            </w:r>
            <w:proofErr w:type="spellEnd"/>
            <w:r w:rsidRPr="00A44B15">
              <w:rPr>
                <w:rFonts w:cs="Arial"/>
                <w:color w:val="000000" w:themeColor="text1"/>
              </w:rPr>
              <w:t xml:space="preserve"> niet uitgebreid met een praktische bouwopleiding.</w:t>
            </w:r>
            <w:r w:rsidR="00F324A8">
              <w:rPr>
                <w:rFonts w:cs="Arial"/>
                <w:color w:val="000000" w:themeColor="text1"/>
              </w:rPr>
              <w:t xml:space="preserve"> </w:t>
            </w:r>
            <w:r w:rsidR="00A44B15">
              <w:rPr>
                <w:rFonts w:cs="Arial"/>
                <w:color w:val="000000" w:themeColor="text1"/>
              </w:rPr>
              <w:t xml:space="preserve">Tijdens de </w:t>
            </w:r>
            <w:r w:rsidR="00921C83">
              <w:rPr>
                <w:rFonts w:cs="Arial"/>
                <w:color w:val="000000" w:themeColor="text1"/>
              </w:rPr>
              <w:t>beleidsperiode</w:t>
            </w:r>
            <w:r w:rsidR="00A44B15">
              <w:rPr>
                <w:rFonts w:cs="Arial"/>
                <w:color w:val="000000" w:themeColor="text1"/>
              </w:rPr>
              <w:t xml:space="preserve"> 2013 – 2018 zal er waarschijnlijk geen praktische bouwopleiding kunnen aangeboden worden.</w:t>
            </w:r>
          </w:p>
        </w:tc>
      </w:tr>
    </w:tbl>
    <w:p w:rsidR="00997198" w:rsidRDefault="00997198" w:rsidP="00D00AFB">
      <w:pPr>
        <w:ind w:left="360" w:hanging="357"/>
      </w:pPr>
    </w:p>
    <w:tbl>
      <w:tblPr>
        <w:tblStyle w:val="Tabelraster3"/>
        <w:tblW w:w="0" w:type="auto"/>
        <w:tblLook w:val="04A0" w:firstRow="1" w:lastRow="0" w:firstColumn="1" w:lastColumn="0" w:noHBand="0" w:noVBand="1"/>
      </w:tblPr>
      <w:tblGrid>
        <w:gridCol w:w="12434"/>
      </w:tblGrid>
      <w:tr w:rsidR="00B65B05" w:rsidRPr="00EB6FDB" w:rsidTr="002A402B">
        <w:tc>
          <w:tcPr>
            <w:tcW w:w="12584" w:type="dxa"/>
            <w:shd w:val="clear" w:color="auto" w:fill="D9D9D9" w:themeFill="background1" w:themeFillShade="D9"/>
          </w:tcPr>
          <w:p w:rsidR="00B65B05" w:rsidRPr="00EB6FDB" w:rsidRDefault="00B65B05" w:rsidP="002A402B">
            <w:pPr>
              <w:rPr>
                <w:rFonts w:cs="Arial"/>
              </w:rPr>
            </w:pPr>
            <w:r w:rsidRPr="008B6118">
              <w:rPr>
                <w:rFonts w:cs="Arial"/>
              </w:rPr>
              <w:t xml:space="preserve">Maak vrijwilligerswerk aantrekkelijk voor personen onder 55 jaar door het organiseren van kinderopvang bij activiteiten. </w:t>
            </w:r>
          </w:p>
        </w:tc>
      </w:tr>
      <w:tr w:rsidR="00B65B05" w:rsidRPr="00EB6FDB" w:rsidTr="002A402B">
        <w:tc>
          <w:tcPr>
            <w:tcW w:w="12584" w:type="dxa"/>
            <w:shd w:val="clear" w:color="auto" w:fill="auto"/>
          </w:tcPr>
          <w:p w:rsidR="00B65B05" w:rsidRPr="00EB6FDB" w:rsidRDefault="00B65B05" w:rsidP="0054184F">
            <w:pPr>
              <w:jc w:val="both"/>
              <w:rPr>
                <w:rFonts w:cs="Arial"/>
              </w:rPr>
            </w:pPr>
            <w:r w:rsidRPr="0051588B">
              <w:rPr>
                <w:rFonts w:cs="Arial"/>
                <w:color w:val="000000" w:themeColor="text1"/>
              </w:rPr>
              <w:t xml:space="preserve">Dit </w:t>
            </w:r>
            <w:r w:rsidR="00AD59DD" w:rsidRPr="0051588B">
              <w:rPr>
                <w:rFonts w:cs="Arial"/>
                <w:color w:val="000000" w:themeColor="text1"/>
              </w:rPr>
              <w:t xml:space="preserve">punt </w:t>
            </w:r>
            <w:r w:rsidRPr="0051588B">
              <w:rPr>
                <w:rFonts w:cs="Arial"/>
                <w:color w:val="000000" w:themeColor="text1"/>
              </w:rPr>
              <w:t>werd n</w:t>
            </w:r>
            <w:r w:rsidR="0051588B" w:rsidRPr="0051588B">
              <w:rPr>
                <w:rFonts w:cs="Arial"/>
                <w:color w:val="000000" w:themeColor="text1"/>
              </w:rPr>
              <w:t>iet uitgewerkt.</w:t>
            </w:r>
            <w:r w:rsidR="00F324A8">
              <w:rPr>
                <w:rFonts w:cs="Arial"/>
                <w:color w:val="000000" w:themeColor="text1"/>
              </w:rPr>
              <w:t xml:space="preserve"> </w:t>
            </w:r>
            <w:r w:rsidR="0051588B" w:rsidRPr="0051588B">
              <w:rPr>
                <w:rFonts w:cs="Arial"/>
                <w:color w:val="000000" w:themeColor="text1"/>
              </w:rPr>
              <w:t xml:space="preserve">Er zijn enkele </w:t>
            </w:r>
            <w:r w:rsidR="00AD59DD" w:rsidRPr="0051588B">
              <w:rPr>
                <w:rFonts w:cs="Arial"/>
                <w:color w:val="000000" w:themeColor="text1"/>
              </w:rPr>
              <w:t>bedenkingen bij</w:t>
            </w:r>
            <w:r w:rsidRPr="0051588B">
              <w:rPr>
                <w:rFonts w:cs="Arial"/>
                <w:color w:val="000000" w:themeColor="text1"/>
              </w:rPr>
              <w:t xml:space="preserve"> </w:t>
            </w:r>
            <w:r w:rsidR="0051588B" w:rsidRPr="0051588B">
              <w:rPr>
                <w:rFonts w:cs="Arial"/>
                <w:color w:val="000000" w:themeColor="text1"/>
              </w:rPr>
              <w:t>dit voorstel.</w:t>
            </w:r>
            <w:r w:rsidR="00F324A8">
              <w:rPr>
                <w:rFonts w:cs="Arial"/>
                <w:color w:val="000000" w:themeColor="text1"/>
              </w:rPr>
              <w:t xml:space="preserve"> </w:t>
            </w:r>
            <w:r w:rsidR="0051588B" w:rsidRPr="0051588B">
              <w:rPr>
                <w:rFonts w:cs="Arial"/>
                <w:color w:val="000000" w:themeColor="text1"/>
              </w:rPr>
              <w:t xml:space="preserve">De vraag is of ouders hun kinderen toevertrouwen aan kinderopvang om vrijwilligerswerk te </w:t>
            </w:r>
            <w:r w:rsidR="002A402B">
              <w:rPr>
                <w:rFonts w:cs="Arial"/>
                <w:color w:val="000000" w:themeColor="text1"/>
              </w:rPr>
              <w:t xml:space="preserve">gaan </w:t>
            </w:r>
            <w:r w:rsidR="0051588B" w:rsidRPr="0051588B">
              <w:rPr>
                <w:rFonts w:cs="Arial"/>
                <w:color w:val="000000" w:themeColor="text1"/>
              </w:rPr>
              <w:t>doen.</w:t>
            </w:r>
            <w:r w:rsidR="00F324A8">
              <w:rPr>
                <w:rFonts w:cs="Arial"/>
                <w:color w:val="000000" w:themeColor="text1"/>
              </w:rPr>
              <w:t xml:space="preserve"> </w:t>
            </w:r>
            <w:r w:rsidR="0051588B" w:rsidRPr="0051588B">
              <w:rPr>
                <w:rFonts w:cs="Arial"/>
                <w:color w:val="000000" w:themeColor="text1"/>
              </w:rPr>
              <w:t xml:space="preserve">Ook is het niet duidelijk of er meer mensen vrijwilligerswerk </w:t>
            </w:r>
            <w:r w:rsidR="00343B3D">
              <w:rPr>
                <w:rFonts w:cs="Arial"/>
                <w:color w:val="000000" w:themeColor="text1"/>
              </w:rPr>
              <w:t>zullen uitoefenen.</w:t>
            </w:r>
            <w:r w:rsidR="00F324A8">
              <w:rPr>
                <w:rFonts w:cs="Arial"/>
                <w:color w:val="000000" w:themeColor="text1"/>
              </w:rPr>
              <w:t xml:space="preserve"> </w:t>
            </w:r>
            <w:r w:rsidR="0051588B" w:rsidRPr="0051588B">
              <w:rPr>
                <w:rFonts w:cs="Arial"/>
                <w:color w:val="000000" w:themeColor="text1"/>
              </w:rPr>
              <w:t>Het is dus m.a.w. niet duidelijk of het beoogde resultaat wordt behaald indien kinderopvang geregeld wordt.</w:t>
            </w:r>
          </w:p>
        </w:tc>
      </w:tr>
    </w:tbl>
    <w:p w:rsidR="00997198" w:rsidRDefault="00997198" w:rsidP="00892227"/>
    <w:sectPr w:rsidR="00997198" w:rsidSect="00234ECF">
      <w:headerReference w:type="default" r:id="rId14"/>
      <w:footerReference w:type="default" r:id="rId15"/>
      <w:headerReference w:type="first" r:id="rId16"/>
      <w:footerReference w:type="first" r:id="rId17"/>
      <w:pgSz w:w="16838" w:h="11906" w:orient="landscape"/>
      <w:pgMar w:top="1361" w:right="2835" w:bottom="1418" w:left="1559" w:header="709" w:footer="6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57D5" w:rsidRDefault="00E457D5" w:rsidP="001A4A5B">
      <w:pPr>
        <w:spacing w:after="0" w:line="240" w:lineRule="auto"/>
      </w:pPr>
      <w:r>
        <w:separator/>
      </w:r>
    </w:p>
  </w:endnote>
  <w:endnote w:type="continuationSeparator" w:id="0">
    <w:p w:rsidR="00E457D5" w:rsidRDefault="00E457D5" w:rsidP="001A4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402B" w:rsidRPr="004B219B" w:rsidRDefault="002A402B" w:rsidP="00A932D3">
    <w:pPr>
      <w:pStyle w:val="Voettekst"/>
      <w:jc w:val="right"/>
      <w:rPr>
        <w:sz w:val="16"/>
        <w:szCs w:val="16"/>
      </w:rPr>
    </w:pPr>
    <w:r w:rsidRPr="004B219B">
      <w:rPr>
        <w:bCs/>
        <w:sz w:val="16"/>
        <w:szCs w:val="16"/>
      </w:rPr>
      <w:fldChar w:fldCharType="begin"/>
    </w:r>
    <w:r w:rsidRPr="004B219B">
      <w:rPr>
        <w:bCs/>
        <w:sz w:val="16"/>
        <w:szCs w:val="16"/>
      </w:rPr>
      <w:instrText xml:space="preserve"> PAGE </w:instrText>
    </w:r>
    <w:r w:rsidRPr="004B219B">
      <w:rPr>
        <w:bCs/>
        <w:sz w:val="16"/>
        <w:szCs w:val="16"/>
      </w:rPr>
      <w:fldChar w:fldCharType="separate"/>
    </w:r>
    <w:r w:rsidR="00A83D2F">
      <w:rPr>
        <w:bCs/>
        <w:noProof/>
        <w:sz w:val="16"/>
        <w:szCs w:val="16"/>
      </w:rPr>
      <w:t>17</w:t>
    </w:r>
    <w:r w:rsidRPr="004B219B">
      <w:rPr>
        <w:bCs/>
        <w:sz w:val="16"/>
        <w:szCs w:val="16"/>
      </w:rPr>
      <w:fldChar w:fldCharType="end"/>
    </w:r>
    <w:r w:rsidRPr="004B219B">
      <w:rPr>
        <w:sz w:val="16"/>
        <w:szCs w:val="16"/>
      </w:rPr>
      <w:t xml:space="preserve"> / </w:t>
    </w:r>
    <w:r w:rsidRPr="004B219B">
      <w:rPr>
        <w:bCs/>
        <w:sz w:val="16"/>
        <w:szCs w:val="16"/>
      </w:rPr>
      <w:fldChar w:fldCharType="begin"/>
    </w:r>
    <w:r w:rsidRPr="004B219B">
      <w:rPr>
        <w:bCs/>
        <w:sz w:val="16"/>
        <w:szCs w:val="16"/>
      </w:rPr>
      <w:instrText xml:space="preserve"> NUMPAGES  </w:instrText>
    </w:r>
    <w:r w:rsidRPr="004B219B">
      <w:rPr>
        <w:bCs/>
        <w:sz w:val="16"/>
        <w:szCs w:val="16"/>
      </w:rPr>
      <w:fldChar w:fldCharType="separate"/>
    </w:r>
    <w:r w:rsidR="00A83D2F">
      <w:rPr>
        <w:bCs/>
        <w:noProof/>
        <w:sz w:val="16"/>
        <w:szCs w:val="16"/>
      </w:rPr>
      <w:t>17</w:t>
    </w:r>
    <w:r w:rsidRPr="004B219B">
      <w:rPr>
        <w:bCs/>
        <w:sz w:val="16"/>
        <w:szCs w:val="16"/>
      </w:rPr>
      <w:fldChar w:fldCharType="end"/>
    </w:r>
  </w:p>
  <w:p w:rsidR="002A402B" w:rsidRDefault="002A402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402B" w:rsidRPr="004B219B" w:rsidRDefault="002A402B" w:rsidP="00A932D3">
    <w:pPr>
      <w:pStyle w:val="Voettekst"/>
      <w:jc w:val="right"/>
      <w:rPr>
        <w:sz w:val="16"/>
        <w:szCs w:val="16"/>
      </w:rPr>
    </w:pPr>
    <w:r w:rsidRPr="004B219B">
      <w:rPr>
        <w:bCs/>
        <w:sz w:val="16"/>
        <w:szCs w:val="16"/>
      </w:rPr>
      <w:fldChar w:fldCharType="begin"/>
    </w:r>
    <w:r w:rsidRPr="004B219B">
      <w:rPr>
        <w:bCs/>
        <w:sz w:val="16"/>
        <w:szCs w:val="16"/>
      </w:rPr>
      <w:instrText xml:space="preserve"> PAGE </w:instrText>
    </w:r>
    <w:r w:rsidRPr="004B219B">
      <w:rPr>
        <w:bCs/>
        <w:sz w:val="16"/>
        <w:szCs w:val="16"/>
      </w:rPr>
      <w:fldChar w:fldCharType="separate"/>
    </w:r>
    <w:r w:rsidR="00A83D2F">
      <w:rPr>
        <w:bCs/>
        <w:noProof/>
        <w:sz w:val="16"/>
        <w:szCs w:val="16"/>
      </w:rPr>
      <w:t>1</w:t>
    </w:r>
    <w:r w:rsidRPr="004B219B">
      <w:rPr>
        <w:bCs/>
        <w:sz w:val="16"/>
        <w:szCs w:val="16"/>
      </w:rPr>
      <w:fldChar w:fldCharType="end"/>
    </w:r>
    <w:r w:rsidRPr="004B219B">
      <w:rPr>
        <w:sz w:val="16"/>
        <w:szCs w:val="16"/>
      </w:rPr>
      <w:t xml:space="preserve"> / </w:t>
    </w:r>
    <w:r w:rsidRPr="004B219B">
      <w:rPr>
        <w:bCs/>
        <w:sz w:val="16"/>
        <w:szCs w:val="16"/>
      </w:rPr>
      <w:fldChar w:fldCharType="begin"/>
    </w:r>
    <w:r w:rsidRPr="004B219B">
      <w:rPr>
        <w:bCs/>
        <w:sz w:val="16"/>
        <w:szCs w:val="16"/>
      </w:rPr>
      <w:instrText xml:space="preserve"> NUMPAGES  </w:instrText>
    </w:r>
    <w:r w:rsidRPr="004B219B">
      <w:rPr>
        <w:bCs/>
        <w:sz w:val="16"/>
        <w:szCs w:val="16"/>
      </w:rPr>
      <w:fldChar w:fldCharType="separate"/>
    </w:r>
    <w:r w:rsidR="00A83D2F">
      <w:rPr>
        <w:bCs/>
        <w:noProof/>
        <w:sz w:val="16"/>
        <w:szCs w:val="16"/>
      </w:rPr>
      <w:t>17</w:t>
    </w:r>
    <w:r w:rsidRPr="004B219B">
      <w:rPr>
        <w:bCs/>
        <w:sz w:val="16"/>
        <w:szCs w:val="16"/>
      </w:rPr>
      <w:fldChar w:fldCharType="end"/>
    </w:r>
  </w:p>
  <w:p w:rsidR="002A402B" w:rsidRDefault="002A402B">
    <w:pPr>
      <w:pStyle w:val="Voettekst"/>
    </w:pPr>
    <w:r>
      <w:rPr>
        <w:bCs/>
        <w:noProof/>
        <w:sz w:val="16"/>
        <w:szCs w:val="16"/>
        <w:lang w:eastAsia="nl-BE"/>
      </w:rPr>
      <w:drawing>
        <wp:anchor distT="0" distB="0" distL="114300" distR="114300" simplePos="0" relativeHeight="251685888" behindDoc="1" locked="0" layoutInCell="1" allowOverlap="1" wp14:anchorId="17829E46" wp14:editId="08FEA37F">
          <wp:simplePos x="0" y="0"/>
          <wp:positionH relativeFrom="page">
            <wp:posOffset>367030</wp:posOffset>
          </wp:positionH>
          <wp:positionV relativeFrom="page">
            <wp:posOffset>9984105</wp:posOffset>
          </wp:positionV>
          <wp:extent cx="1594800" cy="115200"/>
          <wp:effectExtent l="0" t="0" r="5715" b="0"/>
          <wp:wrapNone/>
          <wp:docPr id="2" name="Picture 2" descr="url-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rl-gra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4800" cy="1152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57D5" w:rsidRDefault="00E457D5" w:rsidP="001A4A5B">
      <w:pPr>
        <w:spacing w:after="0" w:line="240" w:lineRule="auto"/>
      </w:pPr>
      <w:r>
        <w:separator/>
      </w:r>
    </w:p>
  </w:footnote>
  <w:footnote w:type="continuationSeparator" w:id="0">
    <w:p w:rsidR="00E457D5" w:rsidRDefault="00E457D5" w:rsidP="001A4A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402B" w:rsidRDefault="002A402B" w:rsidP="00D86FFF">
    <w:pPr>
      <w:pStyle w:val="Koptekst"/>
      <w:ind w:firstLine="6237"/>
      <w:rPr>
        <w:noProof/>
        <w:lang w:eastAsia="nl-BE"/>
      </w:rPr>
    </w:pPr>
  </w:p>
  <w:p w:rsidR="002A402B" w:rsidRDefault="002A402B" w:rsidP="002851FE">
    <w:pPr>
      <w:pStyle w:val="Koptekst"/>
      <w:rPr>
        <w:noProof/>
        <w:lang w:eastAsia="nl-BE"/>
      </w:rPr>
    </w:pPr>
  </w:p>
  <w:p w:rsidR="002A402B" w:rsidRDefault="002A402B" w:rsidP="002851FE">
    <w:pPr>
      <w:pStyle w:val="Koptekst"/>
      <w:rPr>
        <w:noProof/>
        <w:lang w:eastAsia="nl-BE"/>
      </w:rPr>
    </w:pPr>
  </w:p>
  <w:p w:rsidR="002A402B" w:rsidRPr="00B635DC" w:rsidRDefault="002A402B" w:rsidP="00B635DC">
    <w:pPr>
      <w:pStyle w:val="Koptekst"/>
      <w:tabs>
        <w:tab w:val="clear" w:pos="4536"/>
      </w:tabs>
      <w:spacing w:before="100"/>
      <w:ind w:firstLine="567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402B" w:rsidRDefault="002A402B">
    <w:pPr>
      <w:pStyle w:val="Koptekst"/>
    </w:pPr>
    <w:r w:rsidRPr="00D86FFF">
      <w:rPr>
        <w:noProof/>
        <w:lang w:eastAsia="nl-BE"/>
      </w:rPr>
      <w:drawing>
        <wp:anchor distT="0" distB="0" distL="114300" distR="114300" simplePos="0" relativeHeight="251683840" behindDoc="1" locked="0" layoutInCell="1" allowOverlap="1" wp14:anchorId="5353353D" wp14:editId="3A2E46DE">
          <wp:simplePos x="0" y="0"/>
          <wp:positionH relativeFrom="page">
            <wp:posOffset>360045</wp:posOffset>
          </wp:positionH>
          <wp:positionV relativeFrom="page">
            <wp:posOffset>720090</wp:posOffset>
          </wp:positionV>
          <wp:extent cx="2239200" cy="439200"/>
          <wp:effectExtent l="0" t="0" r="0" b="0"/>
          <wp:wrapThrough wrapText="bothSides">
            <wp:wrapPolygon edited="0">
              <wp:start x="0" y="0"/>
              <wp:lineTo x="0" y="20631"/>
              <wp:lineTo x="21318" y="20631"/>
              <wp:lineTo x="21318"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kalmthout-gray2.png"/>
                  <pic:cNvPicPr/>
                </pic:nvPicPr>
                <pic:blipFill>
                  <a:blip r:embed="rId1">
                    <a:extLst>
                      <a:ext uri="{28A0092B-C50C-407E-A947-70E740481C1C}">
                        <a14:useLocalDpi xmlns:a14="http://schemas.microsoft.com/office/drawing/2010/main" val="0"/>
                      </a:ext>
                    </a:extLst>
                  </a:blip>
                  <a:stretch>
                    <a:fillRect/>
                  </a:stretch>
                </pic:blipFill>
                <pic:spPr>
                  <a:xfrm>
                    <a:off x="0" y="0"/>
                    <a:ext cx="2239200" cy="439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8053E"/>
    <w:multiLevelType w:val="hybridMultilevel"/>
    <w:tmpl w:val="52004930"/>
    <w:lvl w:ilvl="0" w:tplc="208AD4FC">
      <w:start w:val="1"/>
      <w:numFmt w:val="bullet"/>
      <w:lvlText w:val="-"/>
      <w:lvlJc w:val="left"/>
      <w:pPr>
        <w:ind w:left="1080" w:hanging="360"/>
      </w:pPr>
      <w:rPr>
        <w:rFonts w:ascii="Arial" w:eastAsiaTheme="minorHAnsi" w:hAnsi="Arial"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 w15:restartNumberingAfterBreak="0">
    <w:nsid w:val="05327796"/>
    <w:multiLevelType w:val="hybridMultilevel"/>
    <w:tmpl w:val="FA645438"/>
    <w:lvl w:ilvl="0" w:tplc="8C1EC592">
      <w:start w:val="1"/>
      <w:numFmt w:val="bullet"/>
      <w:lvlText w:val="-"/>
      <w:lvlJc w:val="left"/>
      <w:pPr>
        <w:ind w:left="720" w:hanging="360"/>
      </w:pPr>
      <w:rPr>
        <w:rFonts w:ascii="Arial" w:eastAsia="Arial"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8490DDF"/>
    <w:multiLevelType w:val="hybridMultilevel"/>
    <w:tmpl w:val="441A26A6"/>
    <w:lvl w:ilvl="0" w:tplc="E2569778">
      <w:numFmt w:val="bullet"/>
      <w:lvlText w:val="-"/>
      <w:lvlJc w:val="left"/>
      <w:pPr>
        <w:ind w:left="720" w:hanging="360"/>
      </w:pPr>
      <w:rPr>
        <w:rFonts w:ascii="Arial" w:eastAsia="Arial"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8B07290"/>
    <w:multiLevelType w:val="hybridMultilevel"/>
    <w:tmpl w:val="AF5E235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 w15:restartNumberingAfterBreak="0">
    <w:nsid w:val="0A0A4FD2"/>
    <w:multiLevelType w:val="hybridMultilevel"/>
    <w:tmpl w:val="EDCAF602"/>
    <w:lvl w:ilvl="0" w:tplc="56BAAFC0">
      <w:start w:val="1"/>
      <w:numFmt w:val="bullet"/>
      <w:lvlText w:val="-"/>
      <w:lvlJc w:val="left"/>
      <w:pPr>
        <w:ind w:left="720" w:hanging="360"/>
      </w:pPr>
      <w:rPr>
        <w:rFonts w:ascii="Arial" w:eastAsia="Arial"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ACC5F7D"/>
    <w:multiLevelType w:val="hybridMultilevel"/>
    <w:tmpl w:val="A87E8DBA"/>
    <w:lvl w:ilvl="0" w:tplc="81F29760">
      <w:start w:val="2"/>
      <w:numFmt w:val="bullet"/>
      <w:lvlText w:val="-"/>
      <w:lvlJc w:val="left"/>
      <w:pPr>
        <w:ind w:left="720" w:hanging="360"/>
      </w:pPr>
      <w:rPr>
        <w:rFonts w:ascii="Arial" w:eastAsia="Arial"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0C7B6CCE"/>
    <w:multiLevelType w:val="hybridMultilevel"/>
    <w:tmpl w:val="FF109A4A"/>
    <w:lvl w:ilvl="0" w:tplc="720E0898">
      <w:numFmt w:val="bullet"/>
      <w:lvlText w:val=""/>
      <w:lvlJc w:val="left"/>
      <w:pPr>
        <w:ind w:left="1440" w:hanging="360"/>
      </w:pPr>
      <w:rPr>
        <w:rFonts w:ascii="Wingdings" w:eastAsiaTheme="minorHAnsi" w:hAnsi="Wingdings" w:cs="Arial" w:hint="default"/>
        <w:color w:val="auto"/>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7" w15:restartNumberingAfterBreak="0">
    <w:nsid w:val="15F103DD"/>
    <w:multiLevelType w:val="hybridMultilevel"/>
    <w:tmpl w:val="B5F0685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abstractNum w:abstractNumId="8" w15:restartNumberingAfterBreak="0">
    <w:nsid w:val="17D87DC3"/>
    <w:multiLevelType w:val="hybridMultilevel"/>
    <w:tmpl w:val="F35EE3F0"/>
    <w:lvl w:ilvl="0" w:tplc="ED6E18C4">
      <w:start w:val="1"/>
      <w:numFmt w:val="bullet"/>
      <w:lvlText w:val=""/>
      <w:lvlJc w:val="left"/>
      <w:pPr>
        <w:ind w:left="720" w:hanging="360"/>
      </w:pPr>
      <w:rPr>
        <w:rFonts w:ascii="Symbol" w:hAnsi="Symbol" w:hint="default"/>
        <w:color w:val="auto"/>
      </w:rPr>
    </w:lvl>
    <w:lvl w:ilvl="1" w:tplc="08130003">
      <w:start w:val="1"/>
      <w:numFmt w:val="bullet"/>
      <w:lvlText w:val="o"/>
      <w:lvlJc w:val="left"/>
      <w:pPr>
        <w:ind w:left="1440" w:hanging="360"/>
      </w:pPr>
      <w:rPr>
        <w:rFonts w:ascii="Courier New" w:hAnsi="Courier New" w:cs="Courier New" w:hint="default"/>
      </w:r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abstractNum w:abstractNumId="9" w15:restartNumberingAfterBreak="0">
    <w:nsid w:val="2C963872"/>
    <w:multiLevelType w:val="hybridMultilevel"/>
    <w:tmpl w:val="08C614B8"/>
    <w:lvl w:ilvl="0" w:tplc="08130001">
      <w:start w:val="1"/>
      <w:numFmt w:val="bullet"/>
      <w:lvlText w:val=""/>
      <w:lvlJc w:val="left"/>
      <w:pPr>
        <w:ind w:left="1211" w:hanging="360"/>
      </w:pPr>
      <w:rPr>
        <w:rFonts w:ascii="Symbol" w:hAnsi="Symbol" w:hint="default"/>
      </w:rPr>
    </w:lvl>
    <w:lvl w:ilvl="1" w:tplc="08130003" w:tentative="1">
      <w:start w:val="1"/>
      <w:numFmt w:val="bullet"/>
      <w:lvlText w:val="o"/>
      <w:lvlJc w:val="left"/>
      <w:pPr>
        <w:ind w:left="1931" w:hanging="360"/>
      </w:pPr>
      <w:rPr>
        <w:rFonts w:ascii="Courier New" w:hAnsi="Courier New" w:cs="Courier New" w:hint="default"/>
      </w:rPr>
    </w:lvl>
    <w:lvl w:ilvl="2" w:tplc="08130005" w:tentative="1">
      <w:start w:val="1"/>
      <w:numFmt w:val="bullet"/>
      <w:lvlText w:val=""/>
      <w:lvlJc w:val="left"/>
      <w:pPr>
        <w:ind w:left="2651" w:hanging="360"/>
      </w:pPr>
      <w:rPr>
        <w:rFonts w:ascii="Wingdings" w:hAnsi="Wingdings" w:hint="default"/>
      </w:rPr>
    </w:lvl>
    <w:lvl w:ilvl="3" w:tplc="08130001" w:tentative="1">
      <w:start w:val="1"/>
      <w:numFmt w:val="bullet"/>
      <w:lvlText w:val=""/>
      <w:lvlJc w:val="left"/>
      <w:pPr>
        <w:ind w:left="3371" w:hanging="360"/>
      </w:pPr>
      <w:rPr>
        <w:rFonts w:ascii="Symbol" w:hAnsi="Symbol" w:hint="default"/>
      </w:rPr>
    </w:lvl>
    <w:lvl w:ilvl="4" w:tplc="08130003" w:tentative="1">
      <w:start w:val="1"/>
      <w:numFmt w:val="bullet"/>
      <w:lvlText w:val="o"/>
      <w:lvlJc w:val="left"/>
      <w:pPr>
        <w:ind w:left="4091" w:hanging="360"/>
      </w:pPr>
      <w:rPr>
        <w:rFonts w:ascii="Courier New" w:hAnsi="Courier New" w:cs="Courier New" w:hint="default"/>
      </w:rPr>
    </w:lvl>
    <w:lvl w:ilvl="5" w:tplc="08130005" w:tentative="1">
      <w:start w:val="1"/>
      <w:numFmt w:val="bullet"/>
      <w:lvlText w:val=""/>
      <w:lvlJc w:val="left"/>
      <w:pPr>
        <w:ind w:left="4811" w:hanging="360"/>
      </w:pPr>
      <w:rPr>
        <w:rFonts w:ascii="Wingdings" w:hAnsi="Wingdings" w:hint="default"/>
      </w:rPr>
    </w:lvl>
    <w:lvl w:ilvl="6" w:tplc="08130001" w:tentative="1">
      <w:start w:val="1"/>
      <w:numFmt w:val="bullet"/>
      <w:lvlText w:val=""/>
      <w:lvlJc w:val="left"/>
      <w:pPr>
        <w:ind w:left="5531" w:hanging="360"/>
      </w:pPr>
      <w:rPr>
        <w:rFonts w:ascii="Symbol" w:hAnsi="Symbol" w:hint="default"/>
      </w:rPr>
    </w:lvl>
    <w:lvl w:ilvl="7" w:tplc="08130003" w:tentative="1">
      <w:start w:val="1"/>
      <w:numFmt w:val="bullet"/>
      <w:lvlText w:val="o"/>
      <w:lvlJc w:val="left"/>
      <w:pPr>
        <w:ind w:left="6251" w:hanging="360"/>
      </w:pPr>
      <w:rPr>
        <w:rFonts w:ascii="Courier New" w:hAnsi="Courier New" w:cs="Courier New" w:hint="default"/>
      </w:rPr>
    </w:lvl>
    <w:lvl w:ilvl="8" w:tplc="08130005" w:tentative="1">
      <w:start w:val="1"/>
      <w:numFmt w:val="bullet"/>
      <w:lvlText w:val=""/>
      <w:lvlJc w:val="left"/>
      <w:pPr>
        <w:ind w:left="6971" w:hanging="360"/>
      </w:pPr>
      <w:rPr>
        <w:rFonts w:ascii="Wingdings" w:hAnsi="Wingdings" w:hint="default"/>
      </w:rPr>
    </w:lvl>
  </w:abstractNum>
  <w:abstractNum w:abstractNumId="10" w15:restartNumberingAfterBreak="0">
    <w:nsid w:val="2EC0499E"/>
    <w:multiLevelType w:val="hybridMultilevel"/>
    <w:tmpl w:val="FE9C6E4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abstractNum w:abstractNumId="11" w15:restartNumberingAfterBreak="0">
    <w:nsid w:val="358B6236"/>
    <w:multiLevelType w:val="hybridMultilevel"/>
    <w:tmpl w:val="2C6C90D0"/>
    <w:lvl w:ilvl="0" w:tplc="8814D948">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7143DF0"/>
    <w:multiLevelType w:val="hybridMultilevel"/>
    <w:tmpl w:val="C224649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abstractNum w:abstractNumId="13" w15:restartNumberingAfterBreak="0">
    <w:nsid w:val="41896C86"/>
    <w:multiLevelType w:val="hybridMultilevel"/>
    <w:tmpl w:val="0426911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4AA649D"/>
    <w:multiLevelType w:val="hybridMultilevel"/>
    <w:tmpl w:val="A5EA86D4"/>
    <w:lvl w:ilvl="0" w:tplc="6548FC5A">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5" w15:restartNumberingAfterBreak="0">
    <w:nsid w:val="47A95739"/>
    <w:multiLevelType w:val="hybridMultilevel"/>
    <w:tmpl w:val="3A08B978"/>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6" w15:restartNumberingAfterBreak="0">
    <w:nsid w:val="4DCE1676"/>
    <w:multiLevelType w:val="hybridMultilevel"/>
    <w:tmpl w:val="078A76BE"/>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7" w15:restartNumberingAfterBreak="0">
    <w:nsid w:val="5254341B"/>
    <w:multiLevelType w:val="hybridMultilevel"/>
    <w:tmpl w:val="1A1CF344"/>
    <w:lvl w:ilvl="0" w:tplc="3CDAF516">
      <w:start w:val="1"/>
      <w:numFmt w:val="bullet"/>
      <w:lvlText w:val=""/>
      <w:lvlJc w:val="left"/>
      <w:pPr>
        <w:ind w:left="1080" w:hanging="360"/>
      </w:pPr>
      <w:rPr>
        <w:rFonts w:ascii="Wingdings" w:eastAsiaTheme="minorHAnsi" w:hAnsi="Wingdings" w:cs="Arial" w:hint="default"/>
        <w:color w:val="0070C0"/>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8" w15:restartNumberingAfterBreak="0">
    <w:nsid w:val="54480B21"/>
    <w:multiLevelType w:val="multilevel"/>
    <w:tmpl w:val="910AA84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A1B0F5B"/>
    <w:multiLevelType w:val="hybridMultilevel"/>
    <w:tmpl w:val="116A9622"/>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0" w15:restartNumberingAfterBreak="0">
    <w:nsid w:val="691F0D68"/>
    <w:multiLevelType w:val="hybridMultilevel"/>
    <w:tmpl w:val="229289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6BE02CC0"/>
    <w:multiLevelType w:val="multilevel"/>
    <w:tmpl w:val="DF7AF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A268EB"/>
    <w:multiLevelType w:val="hybridMultilevel"/>
    <w:tmpl w:val="D5F6FD6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76141F40"/>
    <w:multiLevelType w:val="hybridMultilevel"/>
    <w:tmpl w:val="0B54057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76B848FF"/>
    <w:multiLevelType w:val="hybridMultilevel"/>
    <w:tmpl w:val="6C22F094"/>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5" w15:restartNumberingAfterBreak="0">
    <w:nsid w:val="7FD03519"/>
    <w:multiLevelType w:val="hybridMultilevel"/>
    <w:tmpl w:val="779AAC28"/>
    <w:lvl w:ilvl="0" w:tplc="0F50E1A4">
      <w:start w:val="1"/>
      <w:numFmt w:val="bullet"/>
      <w:lvlText w:val=""/>
      <w:lvlJc w:val="left"/>
      <w:pPr>
        <w:tabs>
          <w:tab w:val="num" w:pos="720"/>
        </w:tabs>
        <w:ind w:left="720" w:hanging="360"/>
      </w:pPr>
      <w:rPr>
        <w:rFonts w:ascii="Wingdings" w:hAnsi="Wingdings" w:hint="default"/>
      </w:rPr>
    </w:lvl>
    <w:lvl w:ilvl="1" w:tplc="0826D580">
      <w:start w:val="1"/>
      <w:numFmt w:val="bullet"/>
      <w:lvlText w:val=""/>
      <w:lvlJc w:val="left"/>
      <w:pPr>
        <w:tabs>
          <w:tab w:val="num" w:pos="1440"/>
        </w:tabs>
        <w:ind w:left="1440" w:hanging="360"/>
      </w:pPr>
      <w:rPr>
        <w:rFonts w:ascii="Wingdings" w:hAnsi="Wingdings" w:hint="default"/>
      </w:rPr>
    </w:lvl>
    <w:lvl w:ilvl="2" w:tplc="4F24845A" w:tentative="1">
      <w:start w:val="1"/>
      <w:numFmt w:val="bullet"/>
      <w:lvlText w:val=""/>
      <w:lvlJc w:val="left"/>
      <w:pPr>
        <w:tabs>
          <w:tab w:val="num" w:pos="2160"/>
        </w:tabs>
        <w:ind w:left="2160" w:hanging="360"/>
      </w:pPr>
      <w:rPr>
        <w:rFonts w:ascii="Wingdings" w:hAnsi="Wingdings" w:hint="default"/>
      </w:rPr>
    </w:lvl>
    <w:lvl w:ilvl="3" w:tplc="E9A892C6" w:tentative="1">
      <w:start w:val="1"/>
      <w:numFmt w:val="bullet"/>
      <w:lvlText w:val=""/>
      <w:lvlJc w:val="left"/>
      <w:pPr>
        <w:tabs>
          <w:tab w:val="num" w:pos="2880"/>
        </w:tabs>
        <w:ind w:left="2880" w:hanging="360"/>
      </w:pPr>
      <w:rPr>
        <w:rFonts w:ascii="Wingdings" w:hAnsi="Wingdings" w:hint="default"/>
      </w:rPr>
    </w:lvl>
    <w:lvl w:ilvl="4" w:tplc="297E0D92" w:tentative="1">
      <w:start w:val="1"/>
      <w:numFmt w:val="bullet"/>
      <w:lvlText w:val=""/>
      <w:lvlJc w:val="left"/>
      <w:pPr>
        <w:tabs>
          <w:tab w:val="num" w:pos="3600"/>
        </w:tabs>
        <w:ind w:left="3600" w:hanging="360"/>
      </w:pPr>
      <w:rPr>
        <w:rFonts w:ascii="Wingdings" w:hAnsi="Wingdings" w:hint="default"/>
      </w:rPr>
    </w:lvl>
    <w:lvl w:ilvl="5" w:tplc="0FFA3AC2" w:tentative="1">
      <w:start w:val="1"/>
      <w:numFmt w:val="bullet"/>
      <w:lvlText w:val=""/>
      <w:lvlJc w:val="left"/>
      <w:pPr>
        <w:tabs>
          <w:tab w:val="num" w:pos="4320"/>
        </w:tabs>
        <w:ind w:left="4320" w:hanging="360"/>
      </w:pPr>
      <w:rPr>
        <w:rFonts w:ascii="Wingdings" w:hAnsi="Wingdings" w:hint="default"/>
      </w:rPr>
    </w:lvl>
    <w:lvl w:ilvl="6" w:tplc="8C8C5F08" w:tentative="1">
      <w:start w:val="1"/>
      <w:numFmt w:val="bullet"/>
      <w:lvlText w:val=""/>
      <w:lvlJc w:val="left"/>
      <w:pPr>
        <w:tabs>
          <w:tab w:val="num" w:pos="5040"/>
        </w:tabs>
        <w:ind w:left="5040" w:hanging="360"/>
      </w:pPr>
      <w:rPr>
        <w:rFonts w:ascii="Wingdings" w:hAnsi="Wingdings" w:hint="default"/>
      </w:rPr>
    </w:lvl>
    <w:lvl w:ilvl="7" w:tplc="296C85D2" w:tentative="1">
      <w:start w:val="1"/>
      <w:numFmt w:val="bullet"/>
      <w:lvlText w:val=""/>
      <w:lvlJc w:val="left"/>
      <w:pPr>
        <w:tabs>
          <w:tab w:val="num" w:pos="5760"/>
        </w:tabs>
        <w:ind w:left="5760" w:hanging="360"/>
      </w:pPr>
      <w:rPr>
        <w:rFonts w:ascii="Wingdings" w:hAnsi="Wingdings" w:hint="default"/>
      </w:rPr>
    </w:lvl>
    <w:lvl w:ilvl="8" w:tplc="709470F0" w:tentative="1">
      <w:start w:val="1"/>
      <w:numFmt w:val="bullet"/>
      <w:lvlText w:val=""/>
      <w:lvlJc w:val="left"/>
      <w:pPr>
        <w:tabs>
          <w:tab w:val="num" w:pos="6480"/>
        </w:tabs>
        <w:ind w:left="6480" w:hanging="360"/>
      </w:pPr>
      <w:rPr>
        <w:rFonts w:ascii="Wingdings" w:hAnsi="Wingdings" w:hint="default"/>
      </w:rPr>
    </w:lvl>
  </w:abstractNum>
  <w:num w:numId="1">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3"/>
  </w:num>
  <w:num w:numId="7">
    <w:abstractNumId w:val="22"/>
  </w:num>
  <w:num w:numId="8">
    <w:abstractNumId w:val="16"/>
  </w:num>
  <w:num w:numId="9">
    <w:abstractNumId w:val="20"/>
  </w:num>
  <w:num w:numId="10">
    <w:abstractNumId w:val="11"/>
  </w:num>
  <w:num w:numId="11">
    <w:abstractNumId w:val="3"/>
  </w:num>
  <w:num w:numId="12">
    <w:abstractNumId w:val="19"/>
  </w:num>
  <w:num w:numId="13">
    <w:abstractNumId w:val="9"/>
  </w:num>
  <w:num w:numId="14">
    <w:abstractNumId w:val="15"/>
  </w:num>
  <w:num w:numId="15">
    <w:abstractNumId w:val="17"/>
  </w:num>
  <w:num w:numId="16">
    <w:abstractNumId w:val="24"/>
  </w:num>
  <w:num w:numId="17">
    <w:abstractNumId w:val="6"/>
  </w:num>
  <w:num w:numId="18">
    <w:abstractNumId w:val="18"/>
  </w:num>
  <w:num w:numId="19">
    <w:abstractNumId w:val="4"/>
  </w:num>
  <w:num w:numId="20">
    <w:abstractNumId w:val="1"/>
  </w:num>
  <w:num w:numId="21">
    <w:abstractNumId w:val="5"/>
  </w:num>
  <w:num w:numId="22">
    <w:abstractNumId w:val="2"/>
  </w:num>
  <w:num w:numId="23">
    <w:abstractNumId w:val="14"/>
  </w:num>
  <w:num w:numId="24">
    <w:abstractNumId w:val="23"/>
  </w:num>
  <w:num w:numId="25">
    <w:abstractNumId w:val="0"/>
  </w:num>
  <w:num w:numId="26">
    <w:abstractNumId w:val="21"/>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proofState w:spelling="clean"/>
  <w:documentProtection w:edit="readOnly" w:enforcement="0"/>
  <w:styleLockTheme/>
  <w:styleLockQFSet/>
  <w:defaultTabStop w:val="708"/>
  <w:hyphenationZone w:val="425"/>
  <w:drawingGridHorizontalSpacing w:val="181"/>
  <w:drawingGridVerticalSpacing w:val="181"/>
  <w:doNotUseMarginsForDrawingGridOrigin/>
  <w:drawingGridHorizontalOrigin w:val="0"/>
  <w:drawingGridVerticalOrigin w:val="0"/>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F06"/>
    <w:rsid w:val="0000702F"/>
    <w:rsid w:val="00007CD2"/>
    <w:rsid w:val="000131BB"/>
    <w:rsid w:val="00013348"/>
    <w:rsid w:val="00016B13"/>
    <w:rsid w:val="00020F36"/>
    <w:rsid w:val="00021664"/>
    <w:rsid w:val="00024223"/>
    <w:rsid w:val="00027F70"/>
    <w:rsid w:val="00033F80"/>
    <w:rsid w:val="0003777E"/>
    <w:rsid w:val="00041537"/>
    <w:rsid w:val="00041C50"/>
    <w:rsid w:val="00041EAF"/>
    <w:rsid w:val="000428C9"/>
    <w:rsid w:val="000520F8"/>
    <w:rsid w:val="0006059E"/>
    <w:rsid w:val="00063512"/>
    <w:rsid w:val="00063BB0"/>
    <w:rsid w:val="000845EB"/>
    <w:rsid w:val="00086870"/>
    <w:rsid w:val="00087BE6"/>
    <w:rsid w:val="000931F3"/>
    <w:rsid w:val="00094EBD"/>
    <w:rsid w:val="000969DF"/>
    <w:rsid w:val="000C761C"/>
    <w:rsid w:val="000E0204"/>
    <w:rsid w:val="000E26FE"/>
    <w:rsid w:val="000E3D6B"/>
    <w:rsid w:val="00105A5F"/>
    <w:rsid w:val="00114A7E"/>
    <w:rsid w:val="001227B3"/>
    <w:rsid w:val="0012409D"/>
    <w:rsid w:val="00131954"/>
    <w:rsid w:val="0013538C"/>
    <w:rsid w:val="00141505"/>
    <w:rsid w:val="001431C0"/>
    <w:rsid w:val="001443C2"/>
    <w:rsid w:val="001450CB"/>
    <w:rsid w:val="001501C1"/>
    <w:rsid w:val="001622EB"/>
    <w:rsid w:val="0018369A"/>
    <w:rsid w:val="00193782"/>
    <w:rsid w:val="001A0161"/>
    <w:rsid w:val="001A1F80"/>
    <w:rsid w:val="001A4A5B"/>
    <w:rsid w:val="001B2170"/>
    <w:rsid w:val="001B2759"/>
    <w:rsid w:val="001B2DEF"/>
    <w:rsid w:val="001B3D13"/>
    <w:rsid w:val="001C1F0C"/>
    <w:rsid w:val="001C4899"/>
    <w:rsid w:val="001D1464"/>
    <w:rsid w:val="001E3D80"/>
    <w:rsid w:val="00205611"/>
    <w:rsid w:val="00205FBF"/>
    <w:rsid w:val="002275F1"/>
    <w:rsid w:val="00234ECF"/>
    <w:rsid w:val="00243681"/>
    <w:rsid w:val="002458E2"/>
    <w:rsid w:val="00245E9A"/>
    <w:rsid w:val="002560A9"/>
    <w:rsid w:val="00256676"/>
    <w:rsid w:val="00264E3B"/>
    <w:rsid w:val="0027115A"/>
    <w:rsid w:val="00275165"/>
    <w:rsid w:val="00284C54"/>
    <w:rsid w:val="002851FE"/>
    <w:rsid w:val="00292B10"/>
    <w:rsid w:val="002972B5"/>
    <w:rsid w:val="00297C9B"/>
    <w:rsid w:val="002A3F40"/>
    <w:rsid w:val="002A402B"/>
    <w:rsid w:val="002B5387"/>
    <w:rsid w:val="002B6DFD"/>
    <w:rsid w:val="002F5A1C"/>
    <w:rsid w:val="0030029D"/>
    <w:rsid w:val="00311BA3"/>
    <w:rsid w:val="00313B14"/>
    <w:rsid w:val="003156DE"/>
    <w:rsid w:val="00335C3C"/>
    <w:rsid w:val="003360C8"/>
    <w:rsid w:val="00343B3D"/>
    <w:rsid w:val="003446CC"/>
    <w:rsid w:val="00345A67"/>
    <w:rsid w:val="00362FE7"/>
    <w:rsid w:val="003714A2"/>
    <w:rsid w:val="00381DCC"/>
    <w:rsid w:val="0038238F"/>
    <w:rsid w:val="003851C2"/>
    <w:rsid w:val="003A026B"/>
    <w:rsid w:val="003A17D1"/>
    <w:rsid w:val="003A3C67"/>
    <w:rsid w:val="003A7202"/>
    <w:rsid w:val="003B448E"/>
    <w:rsid w:val="003B4D2B"/>
    <w:rsid w:val="003C336C"/>
    <w:rsid w:val="003C3BA2"/>
    <w:rsid w:val="003C3C29"/>
    <w:rsid w:val="003D5D57"/>
    <w:rsid w:val="003D68A3"/>
    <w:rsid w:val="003E2200"/>
    <w:rsid w:val="003E2257"/>
    <w:rsid w:val="003E2596"/>
    <w:rsid w:val="003E2A49"/>
    <w:rsid w:val="003E4BAE"/>
    <w:rsid w:val="003F3382"/>
    <w:rsid w:val="003F355C"/>
    <w:rsid w:val="003F4ABF"/>
    <w:rsid w:val="00405BA9"/>
    <w:rsid w:val="004118EA"/>
    <w:rsid w:val="00412B75"/>
    <w:rsid w:val="004237DB"/>
    <w:rsid w:val="00434441"/>
    <w:rsid w:val="004418F2"/>
    <w:rsid w:val="00445EBB"/>
    <w:rsid w:val="00447528"/>
    <w:rsid w:val="0046549B"/>
    <w:rsid w:val="00474CC6"/>
    <w:rsid w:val="004846BC"/>
    <w:rsid w:val="00494073"/>
    <w:rsid w:val="004A3AB9"/>
    <w:rsid w:val="004A4E7B"/>
    <w:rsid w:val="004A56FA"/>
    <w:rsid w:val="004A74E8"/>
    <w:rsid w:val="004B0AFC"/>
    <w:rsid w:val="004B219B"/>
    <w:rsid w:val="004C69BC"/>
    <w:rsid w:val="004C7A6C"/>
    <w:rsid w:val="004E06F1"/>
    <w:rsid w:val="004E51A7"/>
    <w:rsid w:val="004F114C"/>
    <w:rsid w:val="004F61C7"/>
    <w:rsid w:val="004F77DF"/>
    <w:rsid w:val="004F7B53"/>
    <w:rsid w:val="004F7E6A"/>
    <w:rsid w:val="00504269"/>
    <w:rsid w:val="00504949"/>
    <w:rsid w:val="00507940"/>
    <w:rsid w:val="0051588B"/>
    <w:rsid w:val="005163DD"/>
    <w:rsid w:val="00520ABC"/>
    <w:rsid w:val="00526879"/>
    <w:rsid w:val="00527736"/>
    <w:rsid w:val="005321D0"/>
    <w:rsid w:val="0053302F"/>
    <w:rsid w:val="00536348"/>
    <w:rsid w:val="00536E5B"/>
    <w:rsid w:val="0054184F"/>
    <w:rsid w:val="00556CFD"/>
    <w:rsid w:val="00562710"/>
    <w:rsid w:val="00565523"/>
    <w:rsid w:val="00565D6E"/>
    <w:rsid w:val="005755CB"/>
    <w:rsid w:val="0058175E"/>
    <w:rsid w:val="00590985"/>
    <w:rsid w:val="00594D05"/>
    <w:rsid w:val="005964A4"/>
    <w:rsid w:val="005A46D8"/>
    <w:rsid w:val="005C0510"/>
    <w:rsid w:val="005E1BDD"/>
    <w:rsid w:val="005E1D92"/>
    <w:rsid w:val="005E3837"/>
    <w:rsid w:val="005E4EA9"/>
    <w:rsid w:val="005E64FC"/>
    <w:rsid w:val="005F1A34"/>
    <w:rsid w:val="005F1B8A"/>
    <w:rsid w:val="005F37AA"/>
    <w:rsid w:val="005F6061"/>
    <w:rsid w:val="005F7CCF"/>
    <w:rsid w:val="00601345"/>
    <w:rsid w:val="006052E8"/>
    <w:rsid w:val="0061131A"/>
    <w:rsid w:val="00612AE9"/>
    <w:rsid w:val="00616B70"/>
    <w:rsid w:val="0062056E"/>
    <w:rsid w:val="00644141"/>
    <w:rsid w:val="00661F4C"/>
    <w:rsid w:val="00664AF2"/>
    <w:rsid w:val="00664FCA"/>
    <w:rsid w:val="00665C1F"/>
    <w:rsid w:val="00666047"/>
    <w:rsid w:val="00666E9A"/>
    <w:rsid w:val="006707A1"/>
    <w:rsid w:val="0067116D"/>
    <w:rsid w:val="006720C0"/>
    <w:rsid w:val="00675FC1"/>
    <w:rsid w:val="00676636"/>
    <w:rsid w:val="006766B8"/>
    <w:rsid w:val="0068297D"/>
    <w:rsid w:val="00691662"/>
    <w:rsid w:val="00691CC1"/>
    <w:rsid w:val="00692069"/>
    <w:rsid w:val="006A0268"/>
    <w:rsid w:val="006A1FD0"/>
    <w:rsid w:val="006A2080"/>
    <w:rsid w:val="006A64A8"/>
    <w:rsid w:val="006B4D3C"/>
    <w:rsid w:val="006D5C9C"/>
    <w:rsid w:val="006F4344"/>
    <w:rsid w:val="006F6F17"/>
    <w:rsid w:val="00704D45"/>
    <w:rsid w:val="00710B2A"/>
    <w:rsid w:val="00710E5C"/>
    <w:rsid w:val="007167A7"/>
    <w:rsid w:val="0072102B"/>
    <w:rsid w:val="0072256A"/>
    <w:rsid w:val="00726AE3"/>
    <w:rsid w:val="00732B72"/>
    <w:rsid w:val="00740746"/>
    <w:rsid w:val="00741001"/>
    <w:rsid w:val="007437CB"/>
    <w:rsid w:val="00747E2E"/>
    <w:rsid w:val="00751256"/>
    <w:rsid w:val="00757323"/>
    <w:rsid w:val="00760204"/>
    <w:rsid w:val="00772B53"/>
    <w:rsid w:val="007807A3"/>
    <w:rsid w:val="00783F38"/>
    <w:rsid w:val="0079264C"/>
    <w:rsid w:val="00795A15"/>
    <w:rsid w:val="00796D7A"/>
    <w:rsid w:val="007B586A"/>
    <w:rsid w:val="007C42D1"/>
    <w:rsid w:val="007C57A0"/>
    <w:rsid w:val="007C6C99"/>
    <w:rsid w:val="007D1EB3"/>
    <w:rsid w:val="007D7CED"/>
    <w:rsid w:val="007E23B9"/>
    <w:rsid w:val="007E6ABE"/>
    <w:rsid w:val="007F3620"/>
    <w:rsid w:val="0082768B"/>
    <w:rsid w:val="00837ED2"/>
    <w:rsid w:val="00840383"/>
    <w:rsid w:val="0086616C"/>
    <w:rsid w:val="008678FD"/>
    <w:rsid w:val="00890A06"/>
    <w:rsid w:val="00892227"/>
    <w:rsid w:val="008A1049"/>
    <w:rsid w:val="008A1C7B"/>
    <w:rsid w:val="008A3920"/>
    <w:rsid w:val="008B48E4"/>
    <w:rsid w:val="008B6118"/>
    <w:rsid w:val="008C293D"/>
    <w:rsid w:val="008C7332"/>
    <w:rsid w:val="008E317A"/>
    <w:rsid w:val="008F1B35"/>
    <w:rsid w:val="00906658"/>
    <w:rsid w:val="00915C87"/>
    <w:rsid w:val="00921C83"/>
    <w:rsid w:val="00933974"/>
    <w:rsid w:val="009412F1"/>
    <w:rsid w:val="00942C94"/>
    <w:rsid w:val="00976644"/>
    <w:rsid w:val="009811A2"/>
    <w:rsid w:val="00981725"/>
    <w:rsid w:val="00983471"/>
    <w:rsid w:val="0099709D"/>
    <w:rsid w:val="00997198"/>
    <w:rsid w:val="009B21D7"/>
    <w:rsid w:val="009D1926"/>
    <w:rsid w:val="009D2C2B"/>
    <w:rsid w:val="009D744C"/>
    <w:rsid w:val="009E199A"/>
    <w:rsid w:val="009E2180"/>
    <w:rsid w:val="009E3B79"/>
    <w:rsid w:val="009E57FE"/>
    <w:rsid w:val="009E7C02"/>
    <w:rsid w:val="009F1CF3"/>
    <w:rsid w:val="00A01CFD"/>
    <w:rsid w:val="00A04764"/>
    <w:rsid w:val="00A12B7D"/>
    <w:rsid w:val="00A15CAA"/>
    <w:rsid w:val="00A2029D"/>
    <w:rsid w:val="00A22E28"/>
    <w:rsid w:val="00A44B15"/>
    <w:rsid w:val="00A46258"/>
    <w:rsid w:val="00A52911"/>
    <w:rsid w:val="00A55693"/>
    <w:rsid w:val="00A60F24"/>
    <w:rsid w:val="00A65A48"/>
    <w:rsid w:val="00A76B6A"/>
    <w:rsid w:val="00A772E1"/>
    <w:rsid w:val="00A77C7C"/>
    <w:rsid w:val="00A83D2F"/>
    <w:rsid w:val="00A84469"/>
    <w:rsid w:val="00A84BAE"/>
    <w:rsid w:val="00A932D3"/>
    <w:rsid w:val="00A95DF1"/>
    <w:rsid w:val="00AB0150"/>
    <w:rsid w:val="00AC22E5"/>
    <w:rsid w:val="00AC6A24"/>
    <w:rsid w:val="00AD1492"/>
    <w:rsid w:val="00AD59DD"/>
    <w:rsid w:val="00AE7B9C"/>
    <w:rsid w:val="00B048B4"/>
    <w:rsid w:val="00B24A74"/>
    <w:rsid w:val="00B3065B"/>
    <w:rsid w:val="00B33BFA"/>
    <w:rsid w:val="00B42465"/>
    <w:rsid w:val="00B51B51"/>
    <w:rsid w:val="00B51BF4"/>
    <w:rsid w:val="00B635DC"/>
    <w:rsid w:val="00B639FA"/>
    <w:rsid w:val="00B65B05"/>
    <w:rsid w:val="00B703F6"/>
    <w:rsid w:val="00B74F09"/>
    <w:rsid w:val="00B75B73"/>
    <w:rsid w:val="00B76751"/>
    <w:rsid w:val="00B77732"/>
    <w:rsid w:val="00B807B3"/>
    <w:rsid w:val="00B82AB3"/>
    <w:rsid w:val="00B843C0"/>
    <w:rsid w:val="00B942D1"/>
    <w:rsid w:val="00BA23CB"/>
    <w:rsid w:val="00BB01F6"/>
    <w:rsid w:val="00BB02D8"/>
    <w:rsid w:val="00BB3B37"/>
    <w:rsid w:val="00BD534A"/>
    <w:rsid w:val="00BE6C70"/>
    <w:rsid w:val="00BE6DE1"/>
    <w:rsid w:val="00C07D12"/>
    <w:rsid w:val="00C1301A"/>
    <w:rsid w:val="00C135F6"/>
    <w:rsid w:val="00C244FD"/>
    <w:rsid w:val="00C27036"/>
    <w:rsid w:val="00C27D30"/>
    <w:rsid w:val="00C37402"/>
    <w:rsid w:val="00C41130"/>
    <w:rsid w:val="00C4619F"/>
    <w:rsid w:val="00C510F3"/>
    <w:rsid w:val="00C5658F"/>
    <w:rsid w:val="00C6055F"/>
    <w:rsid w:val="00C81791"/>
    <w:rsid w:val="00C90566"/>
    <w:rsid w:val="00CB092F"/>
    <w:rsid w:val="00CB274E"/>
    <w:rsid w:val="00CB39E3"/>
    <w:rsid w:val="00CB47EF"/>
    <w:rsid w:val="00CB4974"/>
    <w:rsid w:val="00CC0D26"/>
    <w:rsid w:val="00CC31F8"/>
    <w:rsid w:val="00CC629A"/>
    <w:rsid w:val="00CD30B0"/>
    <w:rsid w:val="00CD7535"/>
    <w:rsid w:val="00CE5E14"/>
    <w:rsid w:val="00CE645A"/>
    <w:rsid w:val="00D00AFB"/>
    <w:rsid w:val="00D018B6"/>
    <w:rsid w:val="00D03550"/>
    <w:rsid w:val="00D068E8"/>
    <w:rsid w:val="00D20FB2"/>
    <w:rsid w:val="00D21FB7"/>
    <w:rsid w:val="00D24AC5"/>
    <w:rsid w:val="00D2586F"/>
    <w:rsid w:val="00D3070F"/>
    <w:rsid w:val="00D35995"/>
    <w:rsid w:val="00D41BCA"/>
    <w:rsid w:val="00D436CF"/>
    <w:rsid w:val="00D47274"/>
    <w:rsid w:val="00D50936"/>
    <w:rsid w:val="00D54C22"/>
    <w:rsid w:val="00D71DFF"/>
    <w:rsid w:val="00D734A1"/>
    <w:rsid w:val="00D73BE3"/>
    <w:rsid w:val="00D7410B"/>
    <w:rsid w:val="00D81ED1"/>
    <w:rsid w:val="00D82122"/>
    <w:rsid w:val="00D86FFF"/>
    <w:rsid w:val="00DA0090"/>
    <w:rsid w:val="00DB648C"/>
    <w:rsid w:val="00DB7795"/>
    <w:rsid w:val="00DC496D"/>
    <w:rsid w:val="00DC7E05"/>
    <w:rsid w:val="00DD1295"/>
    <w:rsid w:val="00DD6C6D"/>
    <w:rsid w:val="00DE18E1"/>
    <w:rsid w:val="00DF6147"/>
    <w:rsid w:val="00DF6B44"/>
    <w:rsid w:val="00E15403"/>
    <w:rsid w:val="00E22912"/>
    <w:rsid w:val="00E336BF"/>
    <w:rsid w:val="00E34C06"/>
    <w:rsid w:val="00E41739"/>
    <w:rsid w:val="00E457D5"/>
    <w:rsid w:val="00E46714"/>
    <w:rsid w:val="00E476C9"/>
    <w:rsid w:val="00E516CA"/>
    <w:rsid w:val="00E51D11"/>
    <w:rsid w:val="00E51FD9"/>
    <w:rsid w:val="00E60818"/>
    <w:rsid w:val="00E63C96"/>
    <w:rsid w:val="00E80695"/>
    <w:rsid w:val="00E837C0"/>
    <w:rsid w:val="00E93335"/>
    <w:rsid w:val="00EA3D73"/>
    <w:rsid w:val="00EA58EB"/>
    <w:rsid w:val="00EA6B2D"/>
    <w:rsid w:val="00EB6FDB"/>
    <w:rsid w:val="00ED2A23"/>
    <w:rsid w:val="00EE3294"/>
    <w:rsid w:val="00EE62CD"/>
    <w:rsid w:val="00EF1D9A"/>
    <w:rsid w:val="00F03261"/>
    <w:rsid w:val="00F048AB"/>
    <w:rsid w:val="00F06646"/>
    <w:rsid w:val="00F06DDC"/>
    <w:rsid w:val="00F1570C"/>
    <w:rsid w:val="00F16473"/>
    <w:rsid w:val="00F17488"/>
    <w:rsid w:val="00F2494F"/>
    <w:rsid w:val="00F2506B"/>
    <w:rsid w:val="00F324A8"/>
    <w:rsid w:val="00F4793A"/>
    <w:rsid w:val="00F52D60"/>
    <w:rsid w:val="00F52DAF"/>
    <w:rsid w:val="00F53365"/>
    <w:rsid w:val="00F62931"/>
    <w:rsid w:val="00F64733"/>
    <w:rsid w:val="00F64748"/>
    <w:rsid w:val="00F64842"/>
    <w:rsid w:val="00F6515F"/>
    <w:rsid w:val="00F7541E"/>
    <w:rsid w:val="00F77ECA"/>
    <w:rsid w:val="00F95F06"/>
    <w:rsid w:val="00FA36A7"/>
    <w:rsid w:val="00FA5018"/>
    <w:rsid w:val="00FC0987"/>
    <w:rsid w:val="00FD1F22"/>
    <w:rsid w:val="00FE6F0A"/>
    <w:rsid w:val="00FE76DB"/>
    <w:rsid w:val="00FF451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0197554-A3D7-426F-8985-4DB006970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B6FDB"/>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A4A5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A4A5B"/>
  </w:style>
  <w:style w:type="paragraph" w:styleId="Voettekst">
    <w:name w:val="footer"/>
    <w:basedOn w:val="Standaard"/>
    <w:link w:val="VoettekstChar"/>
    <w:uiPriority w:val="99"/>
    <w:unhideWhenUsed/>
    <w:rsid w:val="001A4A5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A4A5B"/>
  </w:style>
  <w:style w:type="paragraph" w:styleId="Titel">
    <w:name w:val="Title"/>
    <w:basedOn w:val="Standaard"/>
    <w:link w:val="TitelChar"/>
    <w:uiPriority w:val="10"/>
    <w:qFormat/>
    <w:rsid w:val="003C3BA2"/>
    <w:pPr>
      <w:spacing w:before="400"/>
    </w:pPr>
    <w:rPr>
      <w:rFonts w:cs="Arial"/>
      <w:color w:val="472C33"/>
      <w:sz w:val="56"/>
      <w:szCs w:val="56"/>
      <w:lang w:val="en-US" w:eastAsia="ja-JP"/>
    </w:rPr>
  </w:style>
  <w:style w:type="character" w:customStyle="1" w:styleId="TitelChar">
    <w:name w:val="Titel Char"/>
    <w:link w:val="Titel"/>
    <w:uiPriority w:val="10"/>
    <w:rsid w:val="003C3BA2"/>
    <w:rPr>
      <w:rFonts w:ascii="Arial" w:hAnsi="Arial" w:cs="Arial"/>
      <w:color w:val="472C33"/>
      <w:sz w:val="56"/>
      <w:szCs w:val="56"/>
      <w:lang w:val="en-US" w:eastAsia="ja-JP"/>
    </w:rPr>
  </w:style>
  <w:style w:type="paragraph" w:styleId="Ballontekst">
    <w:name w:val="Balloon Text"/>
    <w:basedOn w:val="Standaard"/>
    <w:link w:val="BallontekstChar"/>
    <w:uiPriority w:val="99"/>
    <w:semiHidden/>
    <w:unhideWhenUsed/>
    <w:rsid w:val="003C3BA2"/>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3C3BA2"/>
    <w:rPr>
      <w:rFonts w:ascii="Tahoma" w:hAnsi="Tahoma" w:cs="Tahoma"/>
      <w:sz w:val="16"/>
      <w:szCs w:val="16"/>
    </w:rPr>
  </w:style>
  <w:style w:type="character" w:styleId="Tekstvantijdelijkeaanduiding">
    <w:name w:val="Placeholder Text"/>
    <w:uiPriority w:val="99"/>
    <w:rsid w:val="00B942D1"/>
    <w:rPr>
      <w:color w:val="808080"/>
    </w:rPr>
  </w:style>
  <w:style w:type="table" w:styleId="Tabelraster">
    <w:name w:val="Table Grid"/>
    <w:basedOn w:val="Standaardtabel"/>
    <w:rsid w:val="00A15CAA"/>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qFormat/>
    <w:rsid w:val="00F95F06"/>
    <w:pPr>
      <w:ind w:left="720"/>
      <w:contextualSpacing/>
    </w:pPr>
    <w:rPr>
      <w:rFonts w:asciiTheme="minorHAnsi" w:eastAsiaTheme="minorHAnsi" w:hAnsiTheme="minorHAnsi" w:cstheme="minorBidi"/>
    </w:rPr>
  </w:style>
  <w:style w:type="character" w:styleId="Hyperlink">
    <w:name w:val="Hyperlink"/>
    <w:basedOn w:val="Standaardalinea-lettertype"/>
    <w:uiPriority w:val="99"/>
    <w:unhideWhenUsed/>
    <w:rsid w:val="00890A06"/>
    <w:rPr>
      <w:color w:val="0000FF" w:themeColor="hyperlink"/>
      <w:u w:val="single"/>
    </w:rPr>
  </w:style>
  <w:style w:type="character" w:styleId="Zwaar">
    <w:name w:val="Strong"/>
    <w:basedOn w:val="Standaardalinea-lettertype"/>
    <w:uiPriority w:val="22"/>
    <w:qFormat/>
    <w:rsid w:val="00981725"/>
    <w:rPr>
      <w:b/>
      <w:bCs/>
    </w:rPr>
  </w:style>
  <w:style w:type="table" w:customStyle="1" w:styleId="Tabelraster1">
    <w:name w:val="Tabelraster1"/>
    <w:basedOn w:val="Standaardtabel"/>
    <w:next w:val="Tabelraster"/>
    <w:rsid w:val="00EB6FDB"/>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rsid w:val="00EB6FDB"/>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rsid w:val="00EB6FDB"/>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Standaardalinea-lettertype"/>
    <w:rsid w:val="002B5387"/>
  </w:style>
  <w:style w:type="paragraph" w:styleId="Normaalweb">
    <w:name w:val="Normal (Web)"/>
    <w:basedOn w:val="Standaard"/>
    <w:uiPriority w:val="99"/>
    <w:semiHidden/>
    <w:unhideWhenUsed/>
    <w:rsid w:val="001A1F80"/>
    <w:pPr>
      <w:spacing w:before="100" w:beforeAutospacing="1" w:after="100" w:afterAutospacing="1" w:line="240" w:lineRule="auto"/>
    </w:pPr>
    <w:rPr>
      <w:rFonts w:ascii="Times New Roman" w:eastAsia="Times New Roman" w:hAnsi="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045">
      <w:bodyDiv w:val="1"/>
      <w:marLeft w:val="0"/>
      <w:marRight w:val="0"/>
      <w:marTop w:val="0"/>
      <w:marBottom w:val="0"/>
      <w:divBdr>
        <w:top w:val="none" w:sz="0" w:space="0" w:color="auto"/>
        <w:left w:val="none" w:sz="0" w:space="0" w:color="auto"/>
        <w:bottom w:val="none" w:sz="0" w:space="0" w:color="auto"/>
        <w:right w:val="none" w:sz="0" w:space="0" w:color="auto"/>
      </w:divBdr>
    </w:div>
    <w:div w:id="402994177">
      <w:bodyDiv w:val="1"/>
      <w:marLeft w:val="0"/>
      <w:marRight w:val="0"/>
      <w:marTop w:val="0"/>
      <w:marBottom w:val="0"/>
      <w:divBdr>
        <w:top w:val="none" w:sz="0" w:space="0" w:color="auto"/>
        <w:left w:val="none" w:sz="0" w:space="0" w:color="auto"/>
        <w:bottom w:val="none" w:sz="0" w:space="0" w:color="auto"/>
        <w:right w:val="none" w:sz="0" w:space="0" w:color="auto"/>
      </w:divBdr>
    </w:div>
    <w:div w:id="421920796">
      <w:bodyDiv w:val="1"/>
      <w:marLeft w:val="0"/>
      <w:marRight w:val="0"/>
      <w:marTop w:val="0"/>
      <w:marBottom w:val="0"/>
      <w:divBdr>
        <w:top w:val="none" w:sz="0" w:space="0" w:color="auto"/>
        <w:left w:val="none" w:sz="0" w:space="0" w:color="auto"/>
        <w:bottom w:val="none" w:sz="0" w:space="0" w:color="auto"/>
        <w:right w:val="none" w:sz="0" w:space="0" w:color="auto"/>
      </w:divBdr>
    </w:div>
    <w:div w:id="424300389">
      <w:bodyDiv w:val="1"/>
      <w:marLeft w:val="0"/>
      <w:marRight w:val="0"/>
      <w:marTop w:val="0"/>
      <w:marBottom w:val="0"/>
      <w:divBdr>
        <w:top w:val="none" w:sz="0" w:space="0" w:color="auto"/>
        <w:left w:val="none" w:sz="0" w:space="0" w:color="auto"/>
        <w:bottom w:val="none" w:sz="0" w:space="0" w:color="auto"/>
        <w:right w:val="none" w:sz="0" w:space="0" w:color="auto"/>
      </w:divBdr>
      <w:divsChild>
        <w:div w:id="1190483529">
          <w:marLeft w:val="0"/>
          <w:marRight w:val="0"/>
          <w:marTop w:val="0"/>
          <w:marBottom w:val="225"/>
          <w:divBdr>
            <w:top w:val="none" w:sz="0" w:space="0" w:color="auto"/>
            <w:left w:val="none" w:sz="0" w:space="0" w:color="auto"/>
            <w:bottom w:val="none" w:sz="0" w:space="0" w:color="auto"/>
            <w:right w:val="none" w:sz="0" w:space="0" w:color="auto"/>
          </w:divBdr>
          <w:divsChild>
            <w:div w:id="311056922">
              <w:marLeft w:val="0"/>
              <w:marRight w:val="0"/>
              <w:marTop w:val="0"/>
              <w:marBottom w:val="0"/>
              <w:divBdr>
                <w:top w:val="none" w:sz="0" w:space="0" w:color="auto"/>
                <w:left w:val="none" w:sz="0" w:space="0" w:color="auto"/>
                <w:bottom w:val="none" w:sz="0" w:space="0" w:color="auto"/>
                <w:right w:val="none" w:sz="0" w:space="0" w:color="auto"/>
              </w:divBdr>
            </w:div>
          </w:divsChild>
        </w:div>
        <w:div w:id="216820717">
          <w:marLeft w:val="0"/>
          <w:marRight w:val="0"/>
          <w:marTop w:val="0"/>
          <w:marBottom w:val="300"/>
          <w:divBdr>
            <w:top w:val="none" w:sz="0" w:space="0" w:color="auto"/>
            <w:left w:val="none" w:sz="0" w:space="0" w:color="auto"/>
            <w:bottom w:val="none" w:sz="0" w:space="0" w:color="auto"/>
            <w:right w:val="none" w:sz="0" w:space="0" w:color="auto"/>
          </w:divBdr>
          <w:divsChild>
            <w:div w:id="1022246656">
              <w:marLeft w:val="0"/>
              <w:marRight w:val="0"/>
              <w:marTop w:val="0"/>
              <w:marBottom w:val="0"/>
              <w:divBdr>
                <w:top w:val="none" w:sz="0" w:space="0" w:color="auto"/>
                <w:left w:val="none" w:sz="0" w:space="0" w:color="auto"/>
                <w:bottom w:val="none" w:sz="0" w:space="0" w:color="auto"/>
                <w:right w:val="none" w:sz="0" w:space="0" w:color="auto"/>
              </w:divBdr>
              <w:divsChild>
                <w:div w:id="161987345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265846730">
      <w:bodyDiv w:val="1"/>
      <w:marLeft w:val="0"/>
      <w:marRight w:val="0"/>
      <w:marTop w:val="0"/>
      <w:marBottom w:val="0"/>
      <w:divBdr>
        <w:top w:val="none" w:sz="0" w:space="0" w:color="auto"/>
        <w:left w:val="none" w:sz="0" w:space="0" w:color="auto"/>
        <w:bottom w:val="none" w:sz="0" w:space="0" w:color="auto"/>
        <w:right w:val="none" w:sz="0" w:space="0" w:color="auto"/>
      </w:divBdr>
    </w:div>
    <w:div w:id="1297879918">
      <w:bodyDiv w:val="1"/>
      <w:marLeft w:val="0"/>
      <w:marRight w:val="0"/>
      <w:marTop w:val="0"/>
      <w:marBottom w:val="0"/>
      <w:divBdr>
        <w:top w:val="none" w:sz="0" w:space="0" w:color="auto"/>
        <w:left w:val="none" w:sz="0" w:space="0" w:color="auto"/>
        <w:bottom w:val="none" w:sz="0" w:space="0" w:color="auto"/>
        <w:right w:val="none" w:sz="0" w:space="0" w:color="auto"/>
      </w:divBdr>
    </w:div>
    <w:div w:id="1735858776">
      <w:bodyDiv w:val="1"/>
      <w:marLeft w:val="0"/>
      <w:marRight w:val="0"/>
      <w:marTop w:val="0"/>
      <w:marBottom w:val="0"/>
      <w:divBdr>
        <w:top w:val="none" w:sz="0" w:space="0" w:color="auto"/>
        <w:left w:val="none" w:sz="0" w:space="0" w:color="auto"/>
        <w:bottom w:val="none" w:sz="0" w:space="0" w:color="auto"/>
        <w:right w:val="none" w:sz="0" w:space="0" w:color="auto"/>
      </w:divBdr>
    </w:div>
    <w:div w:id="1907908881">
      <w:bodyDiv w:val="1"/>
      <w:marLeft w:val="0"/>
      <w:marRight w:val="0"/>
      <w:marTop w:val="0"/>
      <w:marBottom w:val="0"/>
      <w:divBdr>
        <w:top w:val="none" w:sz="0" w:space="0" w:color="auto"/>
        <w:left w:val="none" w:sz="0" w:space="0" w:color="auto"/>
        <w:bottom w:val="none" w:sz="0" w:space="0" w:color="auto"/>
        <w:right w:val="none" w:sz="0" w:space="0" w:color="auto"/>
      </w:divBdr>
    </w:div>
    <w:div w:id="1996912482">
      <w:bodyDiv w:val="1"/>
      <w:marLeft w:val="0"/>
      <w:marRight w:val="0"/>
      <w:marTop w:val="0"/>
      <w:marBottom w:val="0"/>
      <w:divBdr>
        <w:top w:val="none" w:sz="0" w:space="0" w:color="auto"/>
        <w:left w:val="none" w:sz="0" w:space="0" w:color="auto"/>
        <w:bottom w:val="none" w:sz="0" w:space="0" w:color="auto"/>
        <w:right w:val="none" w:sz="0" w:space="0" w:color="auto"/>
      </w:divBdr>
      <w:divsChild>
        <w:div w:id="1830560510">
          <w:marLeft w:val="619"/>
          <w:marRight w:val="0"/>
          <w:marTop w:val="77"/>
          <w:marBottom w:val="0"/>
          <w:divBdr>
            <w:top w:val="none" w:sz="0" w:space="0" w:color="auto"/>
            <w:left w:val="none" w:sz="0" w:space="0" w:color="auto"/>
            <w:bottom w:val="none" w:sz="0" w:space="0" w:color="auto"/>
            <w:right w:val="none" w:sz="0" w:space="0" w:color="auto"/>
          </w:divBdr>
        </w:div>
        <w:div w:id="1211110631">
          <w:marLeft w:val="619"/>
          <w:marRight w:val="0"/>
          <w:marTop w:val="77"/>
          <w:marBottom w:val="0"/>
          <w:divBdr>
            <w:top w:val="none" w:sz="0" w:space="0" w:color="auto"/>
            <w:left w:val="none" w:sz="0" w:space="0" w:color="auto"/>
            <w:bottom w:val="none" w:sz="0" w:space="0" w:color="auto"/>
            <w:right w:val="none" w:sz="0" w:space="0" w:color="auto"/>
          </w:divBdr>
        </w:div>
        <w:div w:id="1346977556">
          <w:marLeft w:val="619"/>
          <w:marRight w:val="0"/>
          <w:marTop w:val="77"/>
          <w:marBottom w:val="0"/>
          <w:divBdr>
            <w:top w:val="none" w:sz="0" w:space="0" w:color="auto"/>
            <w:left w:val="none" w:sz="0" w:space="0" w:color="auto"/>
            <w:bottom w:val="none" w:sz="0" w:space="0" w:color="auto"/>
            <w:right w:val="none" w:sz="0" w:space="0" w:color="auto"/>
          </w:divBdr>
        </w:div>
        <w:div w:id="87432470">
          <w:marLeft w:val="619"/>
          <w:marRight w:val="0"/>
          <w:marTop w:val="77"/>
          <w:marBottom w:val="0"/>
          <w:divBdr>
            <w:top w:val="none" w:sz="0" w:space="0" w:color="auto"/>
            <w:left w:val="none" w:sz="0" w:space="0" w:color="auto"/>
            <w:bottom w:val="none" w:sz="0" w:space="0" w:color="auto"/>
            <w:right w:val="none" w:sz="0" w:space="0" w:color="auto"/>
          </w:divBdr>
        </w:div>
      </w:divsChild>
    </w:div>
    <w:div w:id="203996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dab.be" TargetMode="External"/><Relationship Id="rId13" Type="http://schemas.openxmlformats.org/officeDocument/2006/relationships/hyperlink" Target="http://www.sociaalinfopuntkalmthout.b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ratisrijbewijsonline.b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kzoekwerk.b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ociaalinfopuntkalmthout.b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kzoekwerk.be"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27E79-3BB0-4B48-B4E7-C35C3A8E2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4471</Words>
  <Characters>24591</Characters>
  <Application>Microsoft Office Word</Application>
  <DocSecurity>0</DocSecurity>
  <Lines>204</Lines>
  <Paragraphs>58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Titel document</vt:lpstr>
      <vt:lpstr>Titel document</vt:lpstr>
    </vt:vector>
  </TitlesOfParts>
  <Company>Kla4</Company>
  <LinksUpToDate>false</LinksUpToDate>
  <CharactersWithSpaces>29004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document</dc:title>
  <dc:subject>Onderwerp</dc:subject>
  <dc:creator>ae</dc:creator>
  <cp:lastModifiedBy>Carmen Foerts</cp:lastModifiedBy>
  <cp:revision>2</cp:revision>
  <cp:lastPrinted>2016-11-15T19:32:00Z</cp:lastPrinted>
  <dcterms:created xsi:type="dcterms:W3CDTF">2019-03-20T14:54:00Z</dcterms:created>
  <dcterms:modified xsi:type="dcterms:W3CDTF">2019-03-20T14:54:00Z</dcterms:modified>
</cp:coreProperties>
</file>